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0A" w:rsidRDefault="00FC2A0A" w:rsidP="00FC2A0A">
      <w:pPr>
        <w:spacing w:after="0"/>
        <w:rPr>
          <w:rFonts w:ascii="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76858593" wp14:editId="7B625468">
            <wp:simplePos x="0" y="0"/>
            <wp:positionH relativeFrom="column">
              <wp:posOffset>2790825</wp:posOffset>
            </wp:positionH>
            <wp:positionV relativeFrom="paragraph">
              <wp:posOffset>85725</wp:posOffset>
            </wp:positionV>
            <wp:extent cx="1095375" cy="1085850"/>
            <wp:effectExtent l="0" t="0" r="9525" b="0"/>
            <wp:wrapSquare wrapText="bothSides"/>
            <wp:docPr id="2"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C00000"/>
          <w:sz w:val="40"/>
          <w:szCs w:val="40"/>
          <w:u w:val="single"/>
        </w:rPr>
        <w:br w:type="textWrapping" w:clear="all"/>
      </w:r>
    </w:p>
    <w:p w:rsidR="00FC2A0A" w:rsidRDefault="00FC2A0A" w:rsidP="00FC2A0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FC2A0A" w:rsidRDefault="00FC2A0A" w:rsidP="00FC2A0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 3 </w:t>
      </w:r>
    </w:p>
    <w:p w:rsidR="00FC2A0A" w:rsidRDefault="00FC2A0A" w:rsidP="00FC2A0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FC2A0A" w:rsidRDefault="00FC2A0A" w:rsidP="00FC2A0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FC2A0A" w:rsidRDefault="00FC2A0A" w:rsidP="00FC2A0A">
      <w:pPr>
        <w:rPr>
          <w:rFonts w:ascii="Times New Roman" w:hAnsi="Times New Roman"/>
          <w:b/>
          <w:color w:val="C00000"/>
          <w:sz w:val="40"/>
          <w:szCs w:val="40"/>
          <w:u w:val="single"/>
        </w:rPr>
      </w:pPr>
      <w:r w:rsidRPr="001237E1">
        <w:rPr>
          <w:rFonts w:ascii="Times New Roman" w:hAnsi="Times New Roman"/>
          <w:b/>
          <w:color w:val="C00000"/>
          <w:sz w:val="40"/>
          <w:szCs w:val="40"/>
        </w:rPr>
        <w:t xml:space="preserve">                                         </w:t>
      </w:r>
      <w:r>
        <w:rPr>
          <w:rFonts w:ascii="Times New Roman" w:hAnsi="Times New Roman"/>
          <w:b/>
          <w:color w:val="C00000"/>
          <w:sz w:val="40"/>
          <w:szCs w:val="40"/>
          <w:u w:val="single"/>
        </w:rPr>
        <w:t>март 2021 г.</w:t>
      </w:r>
    </w:p>
    <w:p w:rsidR="00FC2A0A" w:rsidRDefault="00FC2A0A" w:rsidP="00FC2A0A">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FC2A0A" w:rsidRDefault="00FC2A0A" w:rsidP="00FC2A0A">
      <w:pPr>
        <w:pStyle w:val="a3"/>
        <w:numPr>
          <w:ilvl w:val="0"/>
          <w:numId w:val="1"/>
        </w:numPr>
        <w:rPr>
          <w:rFonts w:ascii="Times New Roman" w:hAnsi="Times New Roman"/>
          <w:b/>
          <w:color w:val="002060"/>
          <w:sz w:val="40"/>
          <w:szCs w:val="40"/>
          <w:u w:val="single"/>
        </w:rPr>
      </w:pPr>
      <w:r w:rsidRPr="003E313E">
        <w:rPr>
          <w:rFonts w:ascii="Times New Roman" w:hAnsi="Times New Roman"/>
          <w:b/>
          <w:color w:val="002060"/>
          <w:sz w:val="40"/>
          <w:szCs w:val="40"/>
          <w:u w:val="single"/>
        </w:rPr>
        <w:t>Главные новости сферы ЖКХ</w:t>
      </w:r>
      <w:r>
        <w:rPr>
          <w:rFonts w:ascii="Times New Roman" w:hAnsi="Times New Roman"/>
          <w:b/>
          <w:color w:val="002060"/>
          <w:sz w:val="40"/>
          <w:szCs w:val="40"/>
          <w:u w:val="single"/>
        </w:rPr>
        <w:t>.</w:t>
      </w:r>
    </w:p>
    <w:p w:rsidR="00FC2A0A" w:rsidRPr="00FC2A0A" w:rsidRDefault="00FC2A0A" w:rsidP="00FC2A0A">
      <w:pPr>
        <w:pStyle w:val="a3"/>
        <w:numPr>
          <w:ilvl w:val="0"/>
          <w:numId w:val="1"/>
        </w:numPr>
        <w:rPr>
          <w:rFonts w:ascii="Times New Roman" w:hAnsi="Times New Roman"/>
          <w:b/>
          <w:color w:val="002060"/>
          <w:sz w:val="40"/>
          <w:szCs w:val="40"/>
          <w:u w:val="single"/>
        </w:rPr>
      </w:pPr>
      <w:r w:rsidRPr="00FC2A0A">
        <w:rPr>
          <w:rFonts w:ascii="Times New Roman" w:hAnsi="Times New Roman"/>
          <w:b/>
          <w:color w:val="002060"/>
          <w:sz w:val="40"/>
          <w:szCs w:val="40"/>
          <w:u w:val="single"/>
        </w:rPr>
        <w:t>Новый СанПиН 2.1.3684-21 и что с этим делать?</w:t>
      </w:r>
    </w:p>
    <w:p w:rsidR="00845058" w:rsidRPr="00845058" w:rsidRDefault="00845058" w:rsidP="00845058">
      <w:pPr>
        <w:pStyle w:val="a3"/>
        <w:numPr>
          <w:ilvl w:val="0"/>
          <w:numId w:val="1"/>
        </w:numPr>
        <w:rPr>
          <w:rFonts w:ascii="Times New Roman" w:hAnsi="Times New Roman"/>
          <w:b/>
          <w:color w:val="002060"/>
          <w:sz w:val="40"/>
          <w:szCs w:val="40"/>
          <w:u w:val="single"/>
        </w:rPr>
      </w:pPr>
      <w:r w:rsidRPr="00845058">
        <w:rPr>
          <w:rFonts w:ascii="Times New Roman" w:hAnsi="Times New Roman"/>
          <w:b/>
          <w:color w:val="002060"/>
          <w:sz w:val="40"/>
          <w:szCs w:val="40"/>
          <w:u w:val="single"/>
        </w:rPr>
        <w:t>Почему суд может отменить решение ГЖИ об аннуляции лицензии УО</w:t>
      </w:r>
    </w:p>
    <w:p w:rsidR="00845058" w:rsidRPr="00845058" w:rsidRDefault="00845058" w:rsidP="00845058">
      <w:pPr>
        <w:pStyle w:val="a3"/>
        <w:numPr>
          <w:ilvl w:val="0"/>
          <w:numId w:val="1"/>
        </w:numPr>
        <w:rPr>
          <w:rFonts w:ascii="Times New Roman" w:hAnsi="Times New Roman"/>
          <w:b/>
          <w:color w:val="002060"/>
          <w:sz w:val="40"/>
          <w:szCs w:val="40"/>
          <w:u w:val="single"/>
        </w:rPr>
      </w:pPr>
      <w:r w:rsidRPr="00845058">
        <w:rPr>
          <w:rFonts w:ascii="Times New Roman" w:hAnsi="Times New Roman"/>
          <w:b/>
          <w:color w:val="002060"/>
          <w:sz w:val="40"/>
          <w:szCs w:val="40"/>
          <w:u w:val="single"/>
        </w:rPr>
        <w:t xml:space="preserve">Как появляются </w:t>
      </w:r>
      <w:proofErr w:type="spellStart"/>
      <w:r w:rsidRPr="00845058">
        <w:rPr>
          <w:rFonts w:ascii="Times New Roman" w:hAnsi="Times New Roman"/>
          <w:b/>
          <w:color w:val="002060"/>
          <w:sz w:val="40"/>
          <w:szCs w:val="40"/>
          <w:u w:val="single"/>
        </w:rPr>
        <w:t>безхозяйные</w:t>
      </w:r>
      <w:proofErr w:type="spellEnd"/>
      <w:r w:rsidRPr="00845058">
        <w:rPr>
          <w:rFonts w:ascii="Times New Roman" w:hAnsi="Times New Roman"/>
          <w:b/>
          <w:color w:val="002060"/>
          <w:sz w:val="40"/>
          <w:szCs w:val="40"/>
          <w:u w:val="single"/>
        </w:rPr>
        <w:t xml:space="preserve"> </w:t>
      </w:r>
      <w:proofErr w:type="gramStart"/>
      <w:r w:rsidRPr="00845058">
        <w:rPr>
          <w:rFonts w:ascii="Times New Roman" w:hAnsi="Times New Roman"/>
          <w:b/>
          <w:color w:val="002060"/>
          <w:sz w:val="40"/>
          <w:szCs w:val="40"/>
          <w:u w:val="single"/>
        </w:rPr>
        <w:t>сети</w:t>
      </w:r>
      <w:proofErr w:type="gramEnd"/>
      <w:r w:rsidRPr="00845058">
        <w:rPr>
          <w:rFonts w:ascii="Times New Roman" w:hAnsi="Times New Roman"/>
          <w:b/>
          <w:color w:val="002060"/>
          <w:sz w:val="40"/>
          <w:szCs w:val="40"/>
          <w:u w:val="single"/>
        </w:rPr>
        <w:t xml:space="preserve"> и кто отвечает за их эксплуатацию</w:t>
      </w:r>
    </w:p>
    <w:p w:rsidR="00E71039" w:rsidRPr="00E71039" w:rsidRDefault="00E71039" w:rsidP="00E71039">
      <w:pPr>
        <w:pStyle w:val="a3"/>
        <w:numPr>
          <w:ilvl w:val="0"/>
          <w:numId w:val="1"/>
        </w:numPr>
        <w:rPr>
          <w:rFonts w:ascii="Times New Roman" w:hAnsi="Times New Roman"/>
          <w:b/>
          <w:color w:val="002060"/>
          <w:sz w:val="40"/>
          <w:szCs w:val="40"/>
          <w:u w:val="single"/>
        </w:rPr>
      </w:pPr>
      <w:r w:rsidRPr="00E71039">
        <w:rPr>
          <w:rFonts w:ascii="Times New Roman" w:hAnsi="Times New Roman"/>
          <w:b/>
          <w:color w:val="002060"/>
          <w:sz w:val="40"/>
          <w:szCs w:val="40"/>
          <w:u w:val="single"/>
        </w:rPr>
        <w:t>Вправе ли ОСС направить экономию за отопление на другие нужды</w:t>
      </w:r>
    </w:p>
    <w:p w:rsidR="00E71039" w:rsidRPr="00E71039" w:rsidRDefault="00E71039" w:rsidP="00E71039">
      <w:pPr>
        <w:pStyle w:val="a3"/>
        <w:numPr>
          <w:ilvl w:val="0"/>
          <w:numId w:val="1"/>
        </w:numPr>
        <w:rPr>
          <w:rFonts w:ascii="Times New Roman" w:hAnsi="Times New Roman"/>
          <w:b/>
          <w:color w:val="002060"/>
          <w:sz w:val="40"/>
          <w:szCs w:val="40"/>
          <w:u w:val="single"/>
        </w:rPr>
      </w:pPr>
      <w:r w:rsidRPr="00E71039">
        <w:rPr>
          <w:rFonts w:ascii="Times New Roman" w:hAnsi="Times New Roman"/>
          <w:b/>
          <w:color w:val="002060"/>
          <w:sz w:val="40"/>
          <w:szCs w:val="40"/>
          <w:u w:val="single"/>
        </w:rPr>
        <w:t>Три условия, при которых УО и ТСЖ не отвечают за радиаторы отопления</w:t>
      </w:r>
    </w:p>
    <w:p w:rsidR="000E7F2E" w:rsidRPr="000E7F2E" w:rsidRDefault="000E7F2E" w:rsidP="000E7F2E">
      <w:pPr>
        <w:pStyle w:val="a3"/>
        <w:numPr>
          <w:ilvl w:val="0"/>
          <w:numId w:val="1"/>
        </w:numPr>
        <w:rPr>
          <w:rFonts w:ascii="Times New Roman" w:hAnsi="Times New Roman"/>
          <w:b/>
          <w:color w:val="002060"/>
          <w:sz w:val="40"/>
          <w:szCs w:val="40"/>
          <w:u w:val="single"/>
        </w:rPr>
      </w:pPr>
      <w:r w:rsidRPr="000E7F2E">
        <w:rPr>
          <w:rFonts w:ascii="Times New Roman" w:hAnsi="Times New Roman"/>
          <w:b/>
          <w:color w:val="002060"/>
          <w:sz w:val="40"/>
          <w:szCs w:val="40"/>
          <w:u w:val="single"/>
        </w:rPr>
        <w:t>Как УО подготовить отчёт за 2020 год</w:t>
      </w:r>
    </w:p>
    <w:p w:rsidR="00FC2A0A" w:rsidRDefault="000E7F2E" w:rsidP="00FC2A0A">
      <w:pPr>
        <w:pStyle w:val="a3"/>
        <w:numPr>
          <w:ilvl w:val="0"/>
          <w:numId w:val="1"/>
        </w:numPr>
        <w:rPr>
          <w:rFonts w:ascii="Times New Roman" w:hAnsi="Times New Roman"/>
          <w:b/>
          <w:color w:val="002060"/>
          <w:sz w:val="40"/>
          <w:szCs w:val="40"/>
          <w:u w:val="single"/>
        </w:rPr>
      </w:pPr>
      <w:r w:rsidRPr="000E7F2E">
        <w:rPr>
          <w:rFonts w:ascii="Times New Roman" w:eastAsia="Times New Roman" w:hAnsi="Times New Roman"/>
          <w:b/>
          <w:bCs/>
          <w:color w:val="002060"/>
          <w:sz w:val="40"/>
          <w:szCs w:val="40"/>
          <w:u w:val="single"/>
          <w:lang w:eastAsia="ru-RU"/>
        </w:rPr>
        <w:t>Короткие ответы на ваши вопросы</w:t>
      </w:r>
    </w:p>
    <w:p w:rsidR="00EA2033" w:rsidRDefault="00EA2033"/>
    <w:p w:rsidR="00FC2A0A" w:rsidRDefault="00FC2A0A"/>
    <w:p w:rsidR="00FC2A0A" w:rsidRDefault="00FC2A0A"/>
    <w:p w:rsidR="00FC2A0A" w:rsidRDefault="00FC2A0A"/>
    <w:p w:rsidR="00FC2A0A" w:rsidRDefault="00FC2A0A"/>
    <w:p w:rsidR="000E7F2E" w:rsidRDefault="000E7F2E"/>
    <w:p w:rsidR="00FC2A0A" w:rsidRPr="000B21F9" w:rsidRDefault="00FC2A0A" w:rsidP="00FC2A0A">
      <w:pPr>
        <w:pStyle w:val="a3"/>
        <w:numPr>
          <w:ilvl w:val="0"/>
          <w:numId w:val="5"/>
        </w:numPr>
        <w:spacing w:after="100" w:afterAutospacing="1" w:line="300" w:lineRule="atLeast"/>
        <w:rPr>
          <w:rFonts w:ascii="Times New Roman" w:eastAsia="Times New Roman" w:hAnsi="Times New Roman"/>
          <w:color w:val="002060"/>
          <w:sz w:val="40"/>
          <w:szCs w:val="40"/>
          <w:u w:val="single"/>
          <w:lang w:eastAsia="ru-RU"/>
        </w:rPr>
      </w:pPr>
      <w:r w:rsidRPr="00FC2A0A">
        <w:rPr>
          <w:rFonts w:ascii="Times New Roman" w:eastAsia="Times New Roman" w:hAnsi="Times New Roman"/>
          <w:b/>
          <w:bCs/>
          <w:color w:val="002060"/>
          <w:sz w:val="40"/>
          <w:szCs w:val="40"/>
          <w:u w:val="single"/>
          <w:lang w:eastAsia="ru-RU"/>
        </w:rPr>
        <w:lastRenderedPageBreak/>
        <w:t>Главные новости сферы ЖКХ</w:t>
      </w:r>
    </w:p>
    <w:p w:rsidR="000B21F9" w:rsidRDefault="000B21F9" w:rsidP="000B21F9">
      <w:pPr>
        <w:spacing w:after="100" w:afterAutospacing="1" w:line="300" w:lineRule="atLeast"/>
        <w:rPr>
          <w:rFonts w:ascii="Times New Roman" w:eastAsia="Times New Roman" w:hAnsi="Times New Roman"/>
          <w:b/>
          <w:color w:val="002060"/>
          <w:sz w:val="36"/>
          <w:szCs w:val="36"/>
          <w:u w:val="single"/>
          <w:lang w:eastAsia="ru-RU"/>
        </w:rPr>
      </w:pPr>
      <w:r w:rsidRPr="000B21F9">
        <w:rPr>
          <w:rFonts w:ascii="Times New Roman" w:eastAsia="Times New Roman" w:hAnsi="Times New Roman"/>
          <w:b/>
          <w:color w:val="002060"/>
          <w:sz w:val="36"/>
          <w:szCs w:val="36"/>
          <w:u w:val="single"/>
          <w:lang w:eastAsia="ru-RU"/>
        </w:rPr>
        <w:t>Правительство изменило Правила № 354 в отношении ПУ и ОДН</w:t>
      </w:r>
    </w:p>
    <w:p w:rsidR="000B21F9" w:rsidRDefault="000B21F9" w:rsidP="000B21F9">
      <w:pPr>
        <w:spacing w:after="0" w:line="300" w:lineRule="atLeast"/>
        <w:jc w:val="both"/>
        <w:rPr>
          <w:rFonts w:ascii="Times New Roman" w:eastAsia="Times New Roman" w:hAnsi="Times New Roman"/>
          <w:b/>
          <w:sz w:val="24"/>
          <w:szCs w:val="24"/>
          <w:lang w:eastAsia="ru-RU"/>
        </w:rPr>
      </w:pPr>
      <w:r w:rsidRPr="000B21F9">
        <w:rPr>
          <w:rFonts w:ascii="Times New Roman" w:eastAsia="Times New Roman" w:hAnsi="Times New Roman"/>
          <w:b/>
          <w:sz w:val="24"/>
          <w:szCs w:val="24"/>
          <w:lang w:eastAsia="ru-RU"/>
        </w:rPr>
        <w:t xml:space="preserve">С начала 2021 года вступило в силу постановление Правительства РФ от 21.12.2020 № 2184, которым внесены изменения в ряд НПА, в том числе в правила предоставления коммунальных услуг. Документом установлены сроки замены ИПУ электроэнергии с истёкшим сроком поверки и введена обязанность РСО учитывать отрицательную объём ОДН в домах с непосредственным управлением. </w:t>
      </w:r>
    </w:p>
    <w:p w:rsidR="000B21F9" w:rsidRDefault="000B21F9" w:rsidP="000B21F9">
      <w:pPr>
        <w:spacing w:after="0" w:line="300" w:lineRule="atLeast"/>
        <w:jc w:val="both"/>
        <w:rPr>
          <w:rFonts w:ascii="Times New Roman" w:eastAsia="Times New Roman" w:hAnsi="Times New Roman"/>
          <w:b/>
          <w:sz w:val="24"/>
          <w:szCs w:val="24"/>
          <w:lang w:eastAsia="ru-RU"/>
        </w:rPr>
      </w:pPr>
      <w:r w:rsidRPr="000B21F9">
        <w:rPr>
          <w:rFonts w:ascii="Times New Roman" w:eastAsia="Times New Roman" w:hAnsi="Times New Roman"/>
          <w:b/>
          <w:sz w:val="24"/>
          <w:szCs w:val="24"/>
          <w:lang w:eastAsia="ru-RU"/>
        </w:rPr>
        <w:t xml:space="preserve">Постановление Правительства РФ от </w:t>
      </w:r>
      <w:r w:rsidRPr="000B21F9">
        <w:rPr>
          <w:rFonts w:ascii="Times New Roman" w:eastAsia="Times New Roman" w:hAnsi="Times New Roman"/>
          <w:b/>
          <w:color w:val="00B050"/>
          <w:sz w:val="24"/>
          <w:szCs w:val="24"/>
          <w:lang w:eastAsia="ru-RU"/>
        </w:rPr>
        <w:t xml:space="preserve">21.12.2020 № 2184 </w:t>
      </w:r>
      <w:r w:rsidRPr="000B21F9">
        <w:rPr>
          <w:rFonts w:ascii="Times New Roman" w:eastAsia="Times New Roman" w:hAnsi="Times New Roman"/>
          <w:b/>
          <w:sz w:val="24"/>
          <w:szCs w:val="24"/>
          <w:lang w:eastAsia="ru-RU"/>
        </w:rPr>
        <w:t xml:space="preserve">вступило в силу с 1 января 2021 года. Оно касается вопросов установки, подключения и передачи от застройщика гарантирующему поставщику приборов учёта электроэнергии, установленных в новостройках, а также порядка и сроков замены ИПУ в старом жилом фонде. </w:t>
      </w:r>
    </w:p>
    <w:p w:rsidR="000B21F9" w:rsidRDefault="000B21F9" w:rsidP="000B21F9">
      <w:pPr>
        <w:spacing w:after="0" w:line="300" w:lineRule="atLeast"/>
        <w:jc w:val="both"/>
        <w:rPr>
          <w:rFonts w:ascii="Times New Roman" w:eastAsia="Times New Roman" w:hAnsi="Times New Roman"/>
          <w:b/>
          <w:sz w:val="24"/>
          <w:szCs w:val="24"/>
          <w:lang w:eastAsia="ru-RU"/>
        </w:rPr>
      </w:pPr>
      <w:r w:rsidRPr="000B21F9">
        <w:rPr>
          <w:rFonts w:ascii="Times New Roman" w:eastAsia="Times New Roman" w:hAnsi="Times New Roman"/>
          <w:b/>
          <w:sz w:val="24"/>
          <w:szCs w:val="24"/>
          <w:lang w:eastAsia="ru-RU"/>
        </w:rPr>
        <w:t xml:space="preserve">Так, согласно </w:t>
      </w:r>
      <w:r w:rsidRPr="000B21F9">
        <w:rPr>
          <w:rFonts w:ascii="Times New Roman" w:eastAsia="Times New Roman" w:hAnsi="Times New Roman"/>
          <w:b/>
          <w:color w:val="00B050"/>
          <w:sz w:val="24"/>
          <w:szCs w:val="24"/>
          <w:lang w:eastAsia="ru-RU"/>
        </w:rPr>
        <w:t xml:space="preserve">п. 80(2) ПП РФ № 354 </w:t>
      </w:r>
      <w:r w:rsidRPr="000B21F9">
        <w:rPr>
          <w:rFonts w:ascii="Times New Roman" w:eastAsia="Times New Roman" w:hAnsi="Times New Roman"/>
          <w:b/>
          <w:sz w:val="24"/>
          <w:szCs w:val="24"/>
          <w:lang w:eastAsia="ru-RU"/>
        </w:rPr>
        <w:t xml:space="preserve">в новой редакции, поставщик электроэнергии должен до 31 декабря 2023 года установить ИПУ, если по состоянию на 1 апреля 2020 года он отсутствовал, истёк срок его эксплуатации или он вышел из строя. Если по состоянию на 1 апреля 2020 или ранее истёк </w:t>
      </w:r>
      <w:proofErr w:type="spellStart"/>
      <w:r w:rsidRPr="000B21F9">
        <w:rPr>
          <w:rFonts w:ascii="Times New Roman" w:eastAsia="Times New Roman" w:hAnsi="Times New Roman"/>
          <w:b/>
          <w:sz w:val="24"/>
          <w:szCs w:val="24"/>
          <w:lang w:eastAsia="ru-RU"/>
        </w:rPr>
        <w:t>межповерочный</w:t>
      </w:r>
      <w:proofErr w:type="spellEnd"/>
      <w:r w:rsidRPr="000B21F9">
        <w:rPr>
          <w:rFonts w:ascii="Times New Roman" w:eastAsia="Times New Roman" w:hAnsi="Times New Roman"/>
          <w:b/>
          <w:sz w:val="24"/>
          <w:szCs w:val="24"/>
          <w:lang w:eastAsia="ru-RU"/>
        </w:rPr>
        <w:t xml:space="preserve"> интервал счётчика электроэнергии, то РСО обязана провести его поверку или установить новый не позднее 31 декабря 2021 года. </w:t>
      </w:r>
    </w:p>
    <w:p w:rsidR="000B21F9" w:rsidRDefault="000B21F9" w:rsidP="000B21F9">
      <w:pPr>
        <w:spacing w:after="0" w:line="300" w:lineRule="atLeast"/>
        <w:jc w:val="both"/>
        <w:rPr>
          <w:rFonts w:ascii="Times New Roman" w:eastAsia="Times New Roman" w:hAnsi="Times New Roman"/>
          <w:b/>
          <w:sz w:val="24"/>
          <w:szCs w:val="24"/>
          <w:lang w:eastAsia="ru-RU"/>
        </w:rPr>
      </w:pPr>
      <w:r w:rsidRPr="000B21F9">
        <w:rPr>
          <w:rFonts w:ascii="Times New Roman" w:eastAsia="Times New Roman" w:hAnsi="Times New Roman"/>
          <w:b/>
          <w:sz w:val="24"/>
          <w:szCs w:val="24"/>
          <w:lang w:eastAsia="ru-RU"/>
        </w:rPr>
        <w:t xml:space="preserve">Также </w:t>
      </w:r>
      <w:proofErr w:type="spellStart"/>
      <w:r w:rsidRPr="000B21F9">
        <w:rPr>
          <w:rFonts w:ascii="Times New Roman" w:eastAsia="Times New Roman" w:hAnsi="Times New Roman"/>
          <w:b/>
          <w:color w:val="00B050"/>
          <w:sz w:val="24"/>
          <w:szCs w:val="24"/>
          <w:lang w:eastAsia="ru-RU"/>
        </w:rPr>
        <w:t>пп</w:t>
      </w:r>
      <w:proofErr w:type="spellEnd"/>
      <w:r w:rsidRPr="000B21F9">
        <w:rPr>
          <w:rFonts w:ascii="Times New Roman" w:eastAsia="Times New Roman" w:hAnsi="Times New Roman"/>
          <w:b/>
          <w:color w:val="00B050"/>
          <w:sz w:val="24"/>
          <w:szCs w:val="24"/>
          <w:lang w:eastAsia="ru-RU"/>
        </w:rPr>
        <w:t xml:space="preserve">. «а» п. 3 ПП РФ № 2184 </w:t>
      </w:r>
      <w:r w:rsidRPr="000B21F9">
        <w:rPr>
          <w:rFonts w:ascii="Times New Roman" w:eastAsia="Times New Roman" w:hAnsi="Times New Roman"/>
          <w:b/>
          <w:sz w:val="24"/>
          <w:szCs w:val="24"/>
          <w:lang w:eastAsia="ru-RU"/>
        </w:rPr>
        <w:t xml:space="preserve">внесены изменения в правила расчёта платы за коммунальные услуги, предоставленные на общедомовые нужды, в домах на непосредственном управлении или с невыбранным/нереализованным способом управления. Пункт 44 ПП РФ № 354 постановления дополнен условием, что если объём услуг, предоставленных в расчётном периоде на ОДН, в отношении отдельного помещения будет отрицательным, то отрицательная величина обязательно учитывается при расчётах платы в следующем месяце. </w:t>
      </w:r>
    </w:p>
    <w:p w:rsidR="000B21F9" w:rsidRDefault="000B21F9" w:rsidP="000B21F9">
      <w:pPr>
        <w:spacing w:after="0" w:line="300" w:lineRule="atLeast"/>
        <w:jc w:val="both"/>
        <w:rPr>
          <w:rFonts w:ascii="Times New Roman" w:eastAsia="Times New Roman" w:hAnsi="Times New Roman"/>
          <w:b/>
          <w:sz w:val="24"/>
          <w:szCs w:val="24"/>
          <w:lang w:eastAsia="ru-RU"/>
        </w:rPr>
      </w:pPr>
      <w:r w:rsidRPr="000B21F9">
        <w:rPr>
          <w:rFonts w:ascii="Times New Roman" w:eastAsia="Times New Roman" w:hAnsi="Times New Roman"/>
          <w:b/>
          <w:sz w:val="24"/>
          <w:szCs w:val="24"/>
          <w:lang w:eastAsia="ru-RU"/>
        </w:rPr>
        <w:t xml:space="preserve">Данная поправка стала логичным продолжением изменений, внесённых в ПП РФ № 354 в июне 2020 года в отношении расчёта платы за ОДН в домах без управляющих организаций и ТСЖ. Об этом рассказала Глава Экспертного совета Ассоциации «Р1» Елена </w:t>
      </w:r>
      <w:proofErr w:type="spellStart"/>
      <w:r w:rsidRPr="000B21F9">
        <w:rPr>
          <w:rFonts w:ascii="Times New Roman" w:eastAsia="Times New Roman" w:hAnsi="Times New Roman"/>
          <w:b/>
          <w:sz w:val="24"/>
          <w:szCs w:val="24"/>
          <w:lang w:eastAsia="ru-RU"/>
        </w:rPr>
        <w:t>Шерешовец</w:t>
      </w:r>
      <w:proofErr w:type="spellEnd"/>
      <w:r w:rsidRPr="000B21F9">
        <w:rPr>
          <w:rFonts w:ascii="Times New Roman" w:eastAsia="Times New Roman" w:hAnsi="Times New Roman"/>
          <w:b/>
          <w:sz w:val="24"/>
          <w:szCs w:val="24"/>
          <w:lang w:eastAsia="ru-RU"/>
        </w:rPr>
        <w:t xml:space="preserve"> в выпуске онлайн-журнала «ЖКХ: мечты сбываются». Узнайте подробности в этом материале.</w:t>
      </w:r>
    </w:p>
    <w:p w:rsidR="001E6499" w:rsidRDefault="001E6499" w:rsidP="000B21F9">
      <w:pPr>
        <w:spacing w:after="0" w:line="300" w:lineRule="atLeast"/>
        <w:jc w:val="both"/>
        <w:rPr>
          <w:rFonts w:ascii="Times New Roman" w:eastAsia="Times New Roman" w:hAnsi="Times New Roman"/>
          <w:b/>
          <w:sz w:val="24"/>
          <w:szCs w:val="24"/>
          <w:lang w:eastAsia="ru-RU"/>
        </w:rPr>
      </w:pPr>
    </w:p>
    <w:p w:rsidR="001E6499" w:rsidRDefault="001E6499" w:rsidP="001E6499">
      <w:pPr>
        <w:spacing w:after="0" w:line="300" w:lineRule="atLeast"/>
        <w:jc w:val="both"/>
        <w:rPr>
          <w:rFonts w:ascii="Times New Roman" w:eastAsia="Times New Roman" w:hAnsi="Times New Roman"/>
          <w:b/>
          <w:color w:val="002060"/>
          <w:sz w:val="36"/>
          <w:szCs w:val="36"/>
          <w:u w:val="single"/>
          <w:lang w:eastAsia="ru-RU"/>
        </w:rPr>
      </w:pPr>
      <w:r>
        <w:rPr>
          <w:rFonts w:ascii="Times New Roman" w:eastAsia="Times New Roman" w:hAnsi="Times New Roman"/>
          <w:b/>
          <w:color w:val="002060"/>
          <w:sz w:val="36"/>
          <w:szCs w:val="36"/>
          <w:u w:val="single"/>
          <w:lang w:eastAsia="ru-RU"/>
        </w:rPr>
        <w:t>М</w:t>
      </w:r>
      <w:r w:rsidRPr="001E6499">
        <w:rPr>
          <w:rFonts w:ascii="Times New Roman" w:eastAsia="Times New Roman" w:hAnsi="Times New Roman"/>
          <w:b/>
          <w:color w:val="002060"/>
          <w:sz w:val="36"/>
          <w:szCs w:val="36"/>
          <w:u w:val="single"/>
          <w:lang w:eastAsia="ru-RU"/>
        </w:rPr>
        <w:t>ораторий на пени распространяется на нежилые помещения в МКД</w:t>
      </w:r>
    </w:p>
    <w:p w:rsidR="001E6499" w:rsidRPr="001E6499" w:rsidRDefault="001E6499" w:rsidP="001E6499">
      <w:pPr>
        <w:spacing w:after="0" w:line="300" w:lineRule="atLeast"/>
        <w:jc w:val="both"/>
        <w:rPr>
          <w:rFonts w:ascii="Times New Roman" w:eastAsia="Times New Roman" w:hAnsi="Times New Roman"/>
          <w:b/>
          <w:color w:val="002060"/>
          <w:sz w:val="24"/>
          <w:szCs w:val="24"/>
          <w:lang w:eastAsia="ru-RU"/>
        </w:rPr>
      </w:pPr>
      <w:r w:rsidRPr="001E6499">
        <w:rPr>
          <w:rFonts w:ascii="Times New Roman" w:eastAsia="Times New Roman" w:hAnsi="Times New Roman"/>
          <w:b/>
          <w:color w:val="002060"/>
          <w:sz w:val="24"/>
          <w:szCs w:val="24"/>
          <w:lang w:eastAsia="ru-RU"/>
        </w:rPr>
        <w:t xml:space="preserve">ВС РФ выпустил третий обзор судебной практики по вопросам применения НПА, связанных с борьбой с </w:t>
      </w:r>
      <w:proofErr w:type="spellStart"/>
      <w:r w:rsidRPr="001E6499">
        <w:rPr>
          <w:rFonts w:ascii="Times New Roman" w:eastAsia="Times New Roman" w:hAnsi="Times New Roman"/>
          <w:b/>
          <w:color w:val="002060"/>
          <w:sz w:val="24"/>
          <w:szCs w:val="24"/>
          <w:lang w:eastAsia="ru-RU"/>
        </w:rPr>
        <w:t>коронавирусом</w:t>
      </w:r>
      <w:proofErr w:type="spellEnd"/>
      <w:r w:rsidRPr="001E6499">
        <w:rPr>
          <w:rFonts w:ascii="Times New Roman" w:eastAsia="Times New Roman" w:hAnsi="Times New Roman"/>
          <w:b/>
          <w:color w:val="002060"/>
          <w:sz w:val="24"/>
          <w:szCs w:val="24"/>
          <w:lang w:eastAsia="ru-RU"/>
        </w:rPr>
        <w:t xml:space="preserve"> в России. В документе суд чётко сформулировал, что мораторий на начисление и взыскание пеней за неоплату долгов за ЖКУ с 6 апреля до конца 2020 года распространяется на собственников и жилых, и нежилых помещений в МКД. </w:t>
      </w:r>
    </w:p>
    <w:p w:rsidR="005353AE" w:rsidRDefault="001E6499" w:rsidP="001E6499">
      <w:pPr>
        <w:spacing w:after="0" w:line="300" w:lineRule="atLeast"/>
        <w:jc w:val="both"/>
        <w:rPr>
          <w:rFonts w:ascii="Times New Roman" w:eastAsia="Times New Roman" w:hAnsi="Times New Roman"/>
          <w:b/>
          <w:sz w:val="24"/>
          <w:szCs w:val="24"/>
          <w:lang w:eastAsia="ru-RU"/>
        </w:rPr>
      </w:pPr>
      <w:r w:rsidRPr="005353AE">
        <w:rPr>
          <w:rFonts w:ascii="Times New Roman" w:eastAsia="Times New Roman" w:hAnsi="Times New Roman"/>
          <w:b/>
          <w:color w:val="002060"/>
          <w:sz w:val="24"/>
          <w:szCs w:val="24"/>
          <w:lang w:eastAsia="ru-RU"/>
        </w:rPr>
        <w:t xml:space="preserve">«Обзор по отдельным вопросам судебной практики, связанным с применением законодательства и мер по противодействию распространению на территории РФ новой </w:t>
      </w:r>
      <w:proofErr w:type="spellStart"/>
      <w:r w:rsidRPr="005353AE">
        <w:rPr>
          <w:rFonts w:ascii="Times New Roman" w:eastAsia="Times New Roman" w:hAnsi="Times New Roman"/>
          <w:b/>
          <w:color w:val="002060"/>
          <w:sz w:val="24"/>
          <w:szCs w:val="24"/>
          <w:lang w:eastAsia="ru-RU"/>
        </w:rPr>
        <w:t>коронавирусной</w:t>
      </w:r>
      <w:proofErr w:type="spellEnd"/>
      <w:r w:rsidRPr="005353AE">
        <w:rPr>
          <w:rFonts w:ascii="Times New Roman" w:eastAsia="Times New Roman" w:hAnsi="Times New Roman"/>
          <w:b/>
          <w:color w:val="002060"/>
          <w:sz w:val="24"/>
          <w:szCs w:val="24"/>
          <w:lang w:eastAsia="ru-RU"/>
        </w:rPr>
        <w:t xml:space="preserve"> инфекции (COVID-19)» № 3 </w:t>
      </w:r>
      <w:r w:rsidRPr="001E6499">
        <w:rPr>
          <w:rFonts w:ascii="Times New Roman" w:eastAsia="Times New Roman" w:hAnsi="Times New Roman"/>
          <w:b/>
          <w:sz w:val="24"/>
          <w:szCs w:val="24"/>
          <w:lang w:eastAsia="ru-RU"/>
        </w:rPr>
        <w:t xml:space="preserve">утверждён Президиумом ВС РФ 17 февраля 2021 года. Среди освещённых в нём тем – вопрос о том, распространяется ли на нежилые помещения запрет начисления и взыскания пеней при неоплате потребителями счетов за ЖКУ, введённый ПП РФ № 424 с 6 апреля до конца 2020 года (п. № 6 обзора ВС РФ от 17.02.2021 № 3). </w:t>
      </w:r>
    </w:p>
    <w:p w:rsidR="005353AE" w:rsidRPr="001E6499" w:rsidRDefault="001E6499" w:rsidP="001E6499">
      <w:pPr>
        <w:spacing w:after="0" w:line="300" w:lineRule="atLeast"/>
        <w:jc w:val="both"/>
        <w:rPr>
          <w:rFonts w:ascii="Times New Roman" w:eastAsia="Times New Roman" w:hAnsi="Times New Roman"/>
          <w:b/>
          <w:sz w:val="24"/>
          <w:szCs w:val="24"/>
          <w:lang w:eastAsia="ru-RU"/>
        </w:rPr>
      </w:pPr>
      <w:r w:rsidRPr="001E6499">
        <w:rPr>
          <w:rFonts w:ascii="Times New Roman" w:eastAsia="Times New Roman" w:hAnsi="Times New Roman"/>
          <w:b/>
          <w:sz w:val="24"/>
          <w:szCs w:val="24"/>
          <w:lang w:eastAsia="ru-RU"/>
        </w:rPr>
        <w:t xml:space="preserve">Верховный суд РФ ответил, что согласно </w:t>
      </w:r>
      <w:proofErr w:type="spellStart"/>
      <w:r w:rsidRPr="001E6499">
        <w:rPr>
          <w:rFonts w:ascii="Times New Roman" w:eastAsia="Times New Roman" w:hAnsi="Times New Roman"/>
          <w:b/>
          <w:sz w:val="24"/>
          <w:szCs w:val="24"/>
          <w:lang w:eastAsia="ru-RU"/>
        </w:rPr>
        <w:t>п.п</w:t>
      </w:r>
      <w:proofErr w:type="spellEnd"/>
      <w:r w:rsidRPr="001E6499">
        <w:rPr>
          <w:rFonts w:ascii="Times New Roman" w:eastAsia="Times New Roman" w:hAnsi="Times New Roman"/>
          <w:b/>
          <w:sz w:val="24"/>
          <w:szCs w:val="24"/>
          <w:lang w:eastAsia="ru-RU"/>
        </w:rPr>
        <w:t xml:space="preserve">. 4, 5 ПП РФ № 424, до 1 января 2021 года лица, управляющие многоквартирными домами, не могут взыскивать неустойки и пени за несвоевременное/неполное внесение платы за жилое помещение и коммунальные услуги, взносов на капитальный ремонт. Использованное при этом понятие платы за ЖКУ установлено Жилищным кодексом РФ. В соответствии со ст. ст. 153, 154 ЖК РФ, оно применяется равным </w:t>
      </w:r>
      <w:r w:rsidRPr="001E6499">
        <w:rPr>
          <w:rFonts w:ascii="Times New Roman" w:eastAsia="Times New Roman" w:hAnsi="Times New Roman"/>
          <w:b/>
          <w:sz w:val="24"/>
          <w:szCs w:val="24"/>
          <w:lang w:eastAsia="ru-RU"/>
        </w:rPr>
        <w:lastRenderedPageBreak/>
        <w:t xml:space="preserve">образом к собственникам и пользователям жилых и нежилых помещений в многоквартирных домах. ВС РФ сделал вывод, что из толкования ПП РФ № 424 во взаимосвязи с приведёнными нормами ЖК РФ следует, что установленный мораторий на пени распространяется и на нежилые помещения. Позиция Верховного суда РФ должна повлиять на судебную практику, сформировав единый подход к решению вопроса, могут ли РСО и УО начислить и взыскать пени за долги с собственников нежилых помещений в МКД. </w:t>
      </w:r>
    </w:p>
    <w:p w:rsidR="00FC2A0A" w:rsidRPr="00FC2A0A" w:rsidRDefault="00FC2A0A" w:rsidP="00FC2A0A">
      <w:pPr>
        <w:keepNext/>
        <w:spacing w:before="360" w:after="0" w:line="380" w:lineRule="atLeast"/>
        <w:jc w:val="both"/>
        <w:outlineLvl w:val="1"/>
        <w:rPr>
          <w:rFonts w:ascii="Times New Roman" w:eastAsia="Arial" w:hAnsi="Times New Roman"/>
          <w:b/>
          <w:sz w:val="34"/>
          <w:szCs w:val="34"/>
          <w:u w:val="single"/>
          <w:lang w:eastAsia="ru-RU"/>
        </w:rPr>
      </w:pPr>
      <w:r w:rsidRPr="00FC2A0A">
        <w:rPr>
          <w:rFonts w:ascii="Times New Roman" w:eastAsia="Arial" w:hAnsi="Times New Roman"/>
          <w:b/>
          <w:color w:val="002060"/>
          <w:sz w:val="34"/>
          <w:szCs w:val="34"/>
          <w:u w:val="single"/>
          <w:lang w:eastAsia="ru-RU"/>
        </w:rPr>
        <w:t>Из Правил предоставления коммунальных услуг исключили один пункт</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Теперь плату за доставку бытового газа в баллонах для потребителей будет регулировать государство.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Утратил силу </w:t>
      </w:r>
      <w:r w:rsidRPr="00FC2A0A">
        <w:rPr>
          <w:rFonts w:ascii="Times New Roman" w:eastAsia="Times New Roman" w:hAnsi="Times New Roman"/>
          <w:b/>
          <w:color w:val="008200"/>
          <w:sz w:val="24"/>
          <w:szCs w:val="24"/>
          <w:u w:val="single"/>
          <w:lang w:eastAsia="ru-RU"/>
        </w:rPr>
        <w:t>пункт 79</w:t>
      </w:r>
      <w:r w:rsidRPr="00FC2A0A">
        <w:rPr>
          <w:rFonts w:ascii="Times New Roman" w:eastAsia="Times New Roman" w:hAnsi="Times New Roman"/>
          <w:b/>
          <w:sz w:val="24"/>
          <w:szCs w:val="24"/>
          <w:lang w:eastAsia="ru-RU"/>
        </w:rPr>
        <w:t xml:space="preserve"> Правил, утвержденных </w:t>
      </w:r>
      <w:r w:rsidRPr="00FC2A0A">
        <w:rPr>
          <w:rFonts w:ascii="Times New Roman" w:eastAsia="Times New Roman" w:hAnsi="Times New Roman"/>
          <w:b/>
          <w:color w:val="008200"/>
          <w:sz w:val="24"/>
          <w:szCs w:val="24"/>
          <w:u w:val="single"/>
          <w:lang w:eastAsia="ru-RU"/>
        </w:rPr>
        <w:t>постановлением Правительства от 06.05.2011 № 354</w:t>
      </w:r>
      <w:r w:rsidRPr="00FC2A0A">
        <w:rPr>
          <w:rFonts w:ascii="Times New Roman" w:eastAsia="Times New Roman" w:hAnsi="Times New Roman"/>
          <w:b/>
          <w:sz w:val="24"/>
          <w:szCs w:val="24"/>
          <w:lang w:eastAsia="ru-RU"/>
        </w:rPr>
        <w:t xml:space="preserve">. В соответствии с этой нормой размер платы за доставку бытового газа устанавливали по соглашению потребителя и исполнителя — продавца.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ФАС должна привести в соответствие с этим изменением методические указания по регулированию розничных цен на сжиженный газ, реализуемый населению для бытовых нужд. Изменения внесло Правительство — </w:t>
      </w:r>
      <w:r w:rsidRPr="00FC2A0A">
        <w:rPr>
          <w:rFonts w:ascii="Times New Roman" w:eastAsia="Times New Roman" w:hAnsi="Times New Roman"/>
          <w:b/>
          <w:color w:val="008200"/>
          <w:sz w:val="24"/>
          <w:szCs w:val="24"/>
          <w:u w:val="single"/>
          <w:lang w:eastAsia="ru-RU"/>
        </w:rPr>
        <w:t>постановлением от 01.02.2021 № 93</w:t>
      </w:r>
      <w:r w:rsidRPr="00FC2A0A">
        <w:rPr>
          <w:rFonts w:ascii="Times New Roman" w:eastAsia="Times New Roman" w:hAnsi="Times New Roman"/>
          <w:b/>
          <w:sz w:val="24"/>
          <w:szCs w:val="24"/>
          <w:lang w:eastAsia="ru-RU"/>
        </w:rPr>
        <w:t xml:space="preserve">. </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Определили, как будет работать реестр обязательных требований</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Правительство утвердило Правила формирования, ведения и актуализации реестра требований нормативных правовых актов, соблюдение которых отслеживают в рамках государственного и муниципального контроля, привлечения к административной ответственности, предоставления лицензий и пр.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Реестр — это федеральная государственная информационная система. Наполнять его будут федеральные органы, которые занимаются госконтролем и надзором, выдают лицензии и другие разрешения. Сайт с 1 марта будет работать в опытном режиме, а уже к июлю запустят функции индивидуальной настройки процессов и ресурсов реестра.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Из реестра, например, можно будет узнать:</w:t>
      </w:r>
    </w:p>
    <w:p w:rsidR="00FC2A0A" w:rsidRPr="00FC2A0A" w:rsidRDefault="00FC2A0A" w:rsidP="00FC2A0A">
      <w:pPr>
        <w:numPr>
          <w:ilvl w:val="0"/>
          <w:numId w:val="2"/>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какие условия, ограничения, запреты, обязанности устанавливает нормативный правовой акт; </w:t>
      </w:r>
    </w:p>
    <w:p w:rsidR="00FC2A0A" w:rsidRPr="00FC2A0A" w:rsidRDefault="00FC2A0A" w:rsidP="00FC2A0A">
      <w:pPr>
        <w:numPr>
          <w:ilvl w:val="0"/>
          <w:numId w:val="2"/>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когда вступает в силу, действует ли в настоящее время;</w:t>
      </w:r>
    </w:p>
    <w:p w:rsidR="00FC2A0A" w:rsidRPr="00FC2A0A" w:rsidRDefault="00FC2A0A" w:rsidP="00FC2A0A">
      <w:pPr>
        <w:numPr>
          <w:ilvl w:val="0"/>
          <w:numId w:val="2"/>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в отношении кого или чего установлено требование;</w:t>
      </w:r>
    </w:p>
    <w:p w:rsidR="00FC2A0A" w:rsidRPr="00FC2A0A" w:rsidRDefault="00FC2A0A" w:rsidP="00FC2A0A">
      <w:pPr>
        <w:numPr>
          <w:ilvl w:val="0"/>
          <w:numId w:val="2"/>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как будут оценивать соблюдение требования;</w:t>
      </w:r>
    </w:p>
    <w:p w:rsidR="00FC2A0A" w:rsidRPr="00FC2A0A" w:rsidRDefault="00FC2A0A" w:rsidP="00FC2A0A">
      <w:pPr>
        <w:numPr>
          <w:ilvl w:val="0"/>
          <w:numId w:val="2"/>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чем и как подтверждают соответствие требованию;</w:t>
      </w:r>
    </w:p>
    <w:p w:rsidR="00FC2A0A" w:rsidRPr="00FC2A0A" w:rsidRDefault="00FC2A0A" w:rsidP="00FC2A0A">
      <w:pPr>
        <w:numPr>
          <w:ilvl w:val="0"/>
          <w:numId w:val="2"/>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какая установлена ответственность за нарушение.</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Обновлять сведения будут за 5 рабочих дней до даты вступления в силу новых требований или изменений к действующим.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Утвердили сроки формирования реестра. До 30 апреля 2021 года в него должны внести сведения </w:t>
      </w:r>
      <w:proofErr w:type="spellStart"/>
      <w:r w:rsidRPr="00FC2A0A">
        <w:rPr>
          <w:rFonts w:ascii="Times New Roman" w:eastAsia="Times New Roman" w:hAnsi="Times New Roman"/>
          <w:b/>
          <w:sz w:val="24"/>
          <w:szCs w:val="24"/>
          <w:lang w:eastAsia="ru-RU"/>
        </w:rPr>
        <w:t>Роструд</w:t>
      </w:r>
      <w:proofErr w:type="spellEnd"/>
      <w:r w:rsidRPr="00FC2A0A">
        <w:rPr>
          <w:rFonts w:ascii="Times New Roman" w:eastAsia="Times New Roman" w:hAnsi="Times New Roman"/>
          <w:b/>
          <w:sz w:val="24"/>
          <w:szCs w:val="24"/>
          <w:lang w:eastAsia="ru-RU"/>
        </w:rPr>
        <w:t xml:space="preserve">, </w:t>
      </w:r>
      <w:proofErr w:type="spellStart"/>
      <w:r w:rsidRPr="00FC2A0A">
        <w:rPr>
          <w:rFonts w:ascii="Times New Roman" w:eastAsia="Times New Roman" w:hAnsi="Times New Roman"/>
          <w:b/>
          <w:sz w:val="24"/>
          <w:szCs w:val="24"/>
          <w:lang w:eastAsia="ru-RU"/>
        </w:rPr>
        <w:t>Роспотребнадзор</w:t>
      </w:r>
      <w:proofErr w:type="spellEnd"/>
      <w:r w:rsidRPr="00FC2A0A">
        <w:rPr>
          <w:rFonts w:ascii="Times New Roman" w:eastAsia="Times New Roman" w:hAnsi="Times New Roman"/>
          <w:b/>
          <w:sz w:val="24"/>
          <w:szCs w:val="24"/>
          <w:lang w:eastAsia="ru-RU"/>
        </w:rPr>
        <w:t xml:space="preserve">, </w:t>
      </w:r>
      <w:proofErr w:type="spellStart"/>
      <w:r w:rsidRPr="00FC2A0A">
        <w:rPr>
          <w:rFonts w:ascii="Times New Roman" w:eastAsia="Times New Roman" w:hAnsi="Times New Roman"/>
          <w:b/>
          <w:sz w:val="24"/>
          <w:szCs w:val="24"/>
          <w:lang w:eastAsia="ru-RU"/>
        </w:rPr>
        <w:t>Росаккредитация</w:t>
      </w:r>
      <w:proofErr w:type="spellEnd"/>
      <w:r w:rsidRPr="00FC2A0A">
        <w:rPr>
          <w:rFonts w:ascii="Times New Roman" w:eastAsia="Times New Roman" w:hAnsi="Times New Roman"/>
          <w:b/>
          <w:sz w:val="24"/>
          <w:szCs w:val="24"/>
          <w:lang w:eastAsia="ru-RU"/>
        </w:rPr>
        <w:t xml:space="preserve">, Минстрой, а к 31 мая информацию о требованиях в сфере пожарной безопасности разместит МЧС.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i/>
          <w:iCs/>
          <w:sz w:val="24"/>
          <w:szCs w:val="24"/>
          <w:lang w:eastAsia="ru-RU"/>
        </w:rPr>
        <w:t xml:space="preserve">Источник: </w:t>
      </w:r>
      <w:r w:rsidRPr="00FC2A0A">
        <w:rPr>
          <w:rFonts w:ascii="Times New Roman" w:eastAsia="Times New Roman" w:hAnsi="Times New Roman"/>
          <w:b/>
          <w:i/>
          <w:iCs/>
          <w:color w:val="008200"/>
          <w:sz w:val="24"/>
          <w:szCs w:val="24"/>
          <w:u w:val="single"/>
          <w:lang w:eastAsia="ru-RU"/>
        </w:rPr>
        <w:t>постановление Правительства от 06.02.2021 № 128</w:t>
      </w:r>
      <w:r w:rsidRPr="00FC2A0A">
        <w:rPr>
          <w:rFonts w:ascii="Times New Roman" w:eastAsia="Times New Roman" w:hAnsi="Times New Roman"/>
          <w:b/>
          <w:i/>
          <w:iCs/>
          <w:sz w:val="24"/>
          <w:szCs w:val="24"/>
          <w:lang w:eastAsia="ru-RU"/>
        </w:rPr>
        <w:t>.</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Сдавайте такую декларацию по УСН, какая вам удобнее</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ФНС утвердила форму, порядок заполнения и формат представления налоговой декларации по УСН</w:t>
      </w:r>
      <w:r w:rsidRPr="00FC2A0A">
        <w:rPr>
          <w:rFonts w:ascii="Times New Roman" w:eastAsia="Times New Roman" w:hAnsi="Times New Roman"/>
          <w:lang w:eastAsia="ru-RU"/>
        </w:rPr>
        <w:t xml:space="preserve"> </w:t>
      </w:r>
      <w:r w:rsidRPr="00FC2A0A">
        <w:rPr>
          <w:rFonts w:ascii="Times New Roman" w:eastAsia="Times New Roman" w:hAnsi="Times New Roman"/>
          <w:b/>
          <w:sz w:val="24"/>
          <w:szCs w:val="24"/>
          <w:lang w:eastAsia="ru-RU"/>
        </w:rPr>
        <w:t>в электронной форме (</w:t>
      </w:r>
      <w:r w:rsidRPr="00FC2A0A">
        <w:rPr>
          <w:rFonts w:ascii="Times New Roman" w:eastAsia="Times New Roman" w:hAnsi="Times New Roman"/>
          <w:b/>
          <w:color w:val="008200"/>
          <w:sz w:val="24"/>
          <w:szCs w:val="24"/>
          <w:u w:val="single"/>
          <w:lang w:eastAsia="ru-RU"/>
        </w:rPr>
        <w:t>приказ от 25.12.2020 № ЕД-7-3/958@</w:t>
      </w:r>
      <w:r w:rsidRPr="00FC2A0A">
        <w:rPr>
          <w:rFonts w:ascii="Times New Roman" w:eastAsia="Times New Roman" w:hAnsi="Times New Roman"/>
          <w:b/>
          <w:sz w:val="24"/>
          <w:szCs w:val="24"/>
          <w:lang w:eastAsia="ru-RU"/>
        </w:rPr>
        <w:t xml:space="preserve">). Она обязательна начиная с отчетности за 2021 год. Но ФНС предупредила инспекции о недопустимости формального подхода.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lastRenderedPageBreak/>
        <w:t>После 20 марта они должны принимать отчетность по УСН за прошлый год как по прежней форме, так и по недавно утвержденной (</w:t>
      </w:r>
      <w:r w:rsidRPr="00FC2A0A">
        <w:rPr>
          <w:rFonts w:ascii="Times New Roman" w:eastAsia="Times New Roman" w:hAnsi="Times New Roman"/>
          <w:b/>
          <w:color w:val="008200"/>
          <w:sz w:val="24"/>
          <w:szCs w:val="24"/>
          <w:u w:val="single"/>
          <w:lang w:eastAsia="ru-RU"/>
        </w:rPr>
        <w:t>письмо ФНС от 02.02.2021 № СД-4-3/1135@</w:t>
      </w:r>
      <w:r w:rsidRPr="00FC2A0A">
        <w:rPr>
          <w:rFonts w:ascii="Times New Roman" w:eastAsia="Times New Roman" w:hAnsi="Times New Roman"/>
          <w:b/>
          <w:sz w:val="24"/>
          <w:szCs w:val="24"/>
          <w:lang w:eastAsia="ru-RU"/>
        </w:rPr>
        <w:t xml:space="preserve">).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Получается, если новая форма декларации удобнее для налогоплательщика, он может сдать ее и за 2020 год. </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Все должны проверить знания по охране труда</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proofErr w:type="spellStart"/>
      <w:r w:rsidRPr="00FC2A0A">
        <w:rPr>
          <w:rFonts w:ascii="Times New Roman" w:eastAsia="Times New Roman" w:hAnsi="Times New Roman"/>
          <w:b/>
          <w:sz w:val="24"/>
          <w:szCs w:val="24"/>
          <w:lang w:eastAsia="ru-RU"/>
        </w:rPr>
        <w:t>Ростехнадзор</w:t>
      </w:r>
      <w:proofErr w:type="spellEnd"/>
      <w:r w:rsidRPr="00FC2A0A">
        <w:rPr>
          <w:rFonts w:ascii="Times New Roman" w:eastAsia="Times New Roman" w:hAnsi="Times New Roman"/>
          <w:b/>
          <w:sz w:val="24"/>
          <w:szCs w:val="24"/>
          <w:lang w:eastAsia="ru-RU"/>
        </w:rPr>
        <w:t xml:space="preserve"> предупредил, что работодатели должны провести внеплановые инструктажи и внеочередную проверку знаний правил по охране труда (</w:t>
      </w:r>
      <w:r w:rsidRPr="00FC2A0A">
        <w:rPr>
          <w:rFonts w:ascii="Times New Roman" w:eastAsia="Times New Roman" w:hAnsi="Times New Roman"/>
          <w:b/>
          <w:color w:val="008200"/>
          <w:sz w:val="24"/>
          <w:szCs w:val="24"/>
          <w:u w:val="single"/>
          <w:lang w:eastAsia="ru-RU"/>
        </w:rPr>
        <w:t>письмо от 26.01.2021 № 00-06-05/55</w:t>
      </w:r>
      <w:r w:rsidRPr="00FC2A0A">
        <w:rPr>
          <w:rFonts w:ascii="Times New Roman" w:eastAsia="Times New Roman" w:hAnsi="Times New Roman"/>
          <w:b/>
          <w:sz w:val="24"/>
          <w:szCs w:val="24"/>
          <w:lang w:eastAsia="ru-RU"/>
        </w:rPr>
        <w:t xml:space="preserve">).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Дело в том, что с 1 января 2021 года прекратили действовать 68 нормативных правовых актов по охране труда. Перечень неактуальных требований утвердило Правительство </w:t>
      </w:r>
      <w:r w:rsidRPr="00FC2A0A">
        <w:rPr>
          <w:rFonts w:ascii="Times New Roman" w:eastAsia="Times New Roman" w:hAnsi="Times New Roman"/>
          <w:b/>
          <w:color w:val="008200"/>
          <w:sz w:val="24"/>
          <w:szCs w:val="24"/>
          <w:u w:val="single"/>
          <w:lang w:eastAsia="ru-RU"/>
        </w:rPr>
        <w:t>постановлением от 04.08.2020 № 1181</w:t>
      </w:r>
      <w:r w:rsidRPr="00FC2A0A">
        <w:rPr>
          <w:rFonts w:ascii="Times New Roman" w:eastAsia="Times New Roman" w:hAnsi="Times New Roman"/>
          <w:b/>
          <w:sz w:val="24"/>
          <w:szCs w:val="24"/>
          <w:lang w:eastAsia="ru-RU"/>
        </w:rPr>
        <w:t xml:space="preserve">. В то же время вступили в силу ряд новых Правил по охране труда в различных сферах деятельности, </w:t>
      </w:r>
      <w:proofErr w:type="gramStart"/>
      <w:r w:rsidRPr="00FC2A0A">
        <w:rPr>
          <w:rFonts w:ascii="Times New Roman" w:eastAsia="Times New Roman" w:hAnsi="Times New Roman"/>
          <w:b/>
          <w:sz w:val="24"/>
          <w:szCs w:val="24"/>
          <w:lang w:eastAsia="ru-RU"/>
        </w:rPr>
        <w:t>например</w:t>
      </w:r>
      <w:proofErr w:type="gramEnd"/>
      <w:r w:rsidRPr="00FC2A0A">
        <w:rPr>
          <w:rFonts w:ascii="Times New Roman" w:eastAsia="Times New Roman" w:hAnsi="Times New Roman"/>
          <w:b/>
          <w:sz w:val="24"/>
          <w:szCs w:val="24"/>
          <w:lang w:eastAsia="ru-RU"/>
        </w:rPr>
        <w:t xml:space="preserve">: </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работе с инструментом и приспособлениями;</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в жилищно-коммунальном хозяйстве;</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работе на высоте;</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строительстве, реконструкции и ремонте;</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выполнении окрасочных работ;</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выполнении электросварочных и газосварочных работ;</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эксплуатации электроустановок;</w:t>
      </w:r>
    </w:p>
    <w:p w:rsidR="00FC2A0A" w:rsidRPr="00FC2A0A" w:rsidRDefault="00FC2A0A" w:rsidP="00FC2A0A">
      <w:pPr>
        <w:numPr>
          <w:ilvl w:val="0"/>
          <w:numId w:val="3"/>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при эксплуатации объектов теплоснабжения и </w:t>
      </w:r>
      <w:proofErr w:type="spellStart"/>
      <w:r w:rsidRPr="00FC2A0A">
        <w:rPr>
          <w:rFonts w:ascii="Times New Roman" w:eastAsia="Times New Roman" w:hAnsi="Times New Roman"/>
          <w:b/>
          <w:sz w:val="24"/>
          <w:szCs w:val="24"/>
          <w:lang w:eastAsia="ru-RU"/>
        </w:rPr>
        <w:t>теплопотребляющих</w:t>
      </w:r>
      <w:proofErr w:type="spellEnd"/>
      <w:r w:rsidRPr="00FC2A0A">
        <w:rPr>
          <w:rFonts w:ascii="Times New Roman" w:eastAsia="Times New Roman" w:hAnsi="Times New Roman"/>
          <w:b/>
          <w:sz w:val="24"/>
          <w:szCs w:val="24"/>
          <w:lang w:eastAsia="ru-RU"/>
        </w:rPr>
        <w:t xml:space="preserve"> установок.</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Необходимо внести изменения в инструкции по охране труда, программы инструктажей, обучения и в экзаменационные билеты.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Вы можете провести внеочередную проверку знаний новых или переработанных правил по охране труда в комиссии организации.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Внеочередные проверки знаний правил работы в электроустановках с подтверждением группы по электробезопасности и правил работы в тепловых энергоустановках членов комиссий организаций, ответственных за электрохозяйство, специалистов по охране труда, а также работников организаций, в которых не могут быть сформированы комиссии по проверке знаний в связи с их малой численностью, проводят в территориальных отраслевых комиссиях </w:t>
      </w:r>
      <w:proofErr w:type="spellStart"/>
      <w:r w:rsidRPr="00FC2A0A">
        <w:rPr>
          <w:rFonts w:ascii="Times New Roman" w:eastAsia="Times New Roman" w:hAnsi="Times New Roman"/>
          <w:b/>
          <w:sz w:val="24"/>
          <w:szCs w:val="24"/>
          <w:lang w:eastAsia="ru-RU"/>
        </w:rPr>
        <w:t>Ростехнадзора</w:t>
      </w:r>
      <w:proofErr w:type="spellEnd"/>
      <w:r w:rsidRPr="00FC2A0A">
        <w:rPr>
          <w:rFonts w:ascii="Times New Roman" w:eastAsia="Times New Roman" w:hAnsi="Times New Roman"/>
          <w:b/>
          <w:sz w:val="24"/>
          <w:szCs w:val="24"/>
          <w:lang w:eastAsia="ru-RU"/>
        </w:rPr>
        <w:t xml:space="preserve">. Они будут обязательны после 1 июля 2021 года. До этого рекомендуется провести внеплановые инструктажи.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proofErr w:type="spellStart"/>
      <w:r w:rsidRPr="00FC2A0A">
        <w:rPr>
          <w:rFonts w:ascii="Times New Roman" w:eastAsia="Times New Roman" w:hAnsi="Times New Roman"/>
          <w:b/>
          <w:sz w:val="24"/>
          <w:szCs w:val="24"/>
          <w:lang w:eastAsia="ru-RU"/>
        </w:rPr>
        <w:t>Роструд</w:t>
      </w:r>
      <w:proofErr w:type="spellEnd"/>
      <w:r w:rsidRPr="00FC2A0A">
        <w:rPr>
          <w:rFonts w:ascii="Times New Roman" w:eastAsia="Times New Roman" w:hAnsi="Times New Roman"/>
          <w:b/>
          <w:sz w:val="24"/>
          <w:szCs w:val="24"/>
          <w:lang w:eastAsia="ru-RU"/>
        </w:rPr>
        <w:t xml:space="preserve"> будет проверять, как работодатели проводят внеплановые мероприятия.</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Также с 1 января 2021 года не действуют 111 устаревших санитарных норм и правил, например, </w:t>
      </w:r>
      <w:r w:rsidRPr="00FC2A0A">
        <w:rPr>
          <w:rFonts w:ascii="Times New Roman" w:eastAsia="Times New Roman" w:hAnsi="Times New Roman"/>
          <w:b/>
          <w:color w:val="008200"/>
          <w:sz w:val="24"/>
          <w:szCs w:val="24"/>
          <w:u w:val="single"/>
          <w:lang w:eastAsia="ru-RU"/>
        </w:rPr>
        <w:t>СанПиН 2.2.2/2.4.1340–03</w:t>
      </w:r>
      <w:r w:rsidRPr="00FC2A0A">
        <w:rPr>
          <w:rFonts w:ascii="Times New Roman" w:eastAsia="Times New Roman" w:hAnsi="Times New Roman"/>
          <w:b/>
          <w:sz w:val="24"/>
          <w:szCs w:val="24"/>
          <w:lang w:eastAsia="ru-RU"/>
        </w:rPr>
        <w:t xml:space="preserve">. Признали избыточными требования к расстоянию между мониторами и рабочими столами, уровню освещения рабочих мест и медосмотрам. </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Банки поделятся информацией о клиентах с налоговиками</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В Налоговый кодекс внесли поправки. </w:t>
      </w:r>
      <w:r w:rsidRPr="00FC2A0A">
        <w:rPr>
          <w:rFonts w:ascii="Times New Roman" w:eastAsia="Times New Roman" w:hAnsi="Times New Roman"/>
          <w:b/>
          <w:color w:val="008200"/>
          <w:sz w:val="24"/>
          <w:szCs w:val="24"/>
          <w:u w:val="single"/>
          <w:lang w:eastAsia="ru-RU"/>
        </w:rPr>
        <w:t>Федеральный закон от 17.02.2021 № 6-ФЗ</w:t>
      </w:r>
      <w:r w:rsidRPr="00FC2A0A">
        <w:rPr>
          <w:rFonts w:ascii="Times New Roman" w:eastAsia="Times New Roman" w:hAnsi="Times New Roman"/>
          <w:b/>
          <w:sz w:val="24"/>
          <w:szCs w:val="24"/>
          <w:lang w:eastAsia="ru-RU"/>
        </w:rPr>
        <w:t xml:space="preserve"> расширил права налоговых органов в части запроса документов из банков. Теперь банки обязаны выдавать налоговикам копии: </w:t>
      </w:r>
    </w:p>
    <w:p w:rsidR="00FC2A0A" w:rsidRPr="00FC2A0A" w:rsidRDefault="00FC2A0A" w:rsidP="00FC2A0A">
      <w:pPr>
        <w:numPr>
          <w:ilvl w:val="0"/>
          <w:numId w:val="4"/>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паспортов лиц, имеющих право распоряжаться деньгами на счете клиента;</w:t>
      </w:r>
    </w:p>
    <w:p w:rsidR="00FC2A0A" w:rsidRPr="00FC2A0A" w:rsidRDefault="00FC2A0A" w:rsidP="00FC2A0A">
      <w:pPr>
        <w:numPr>
          <w:ilvl w:val="0"/>
          <w:numId w:val="4"/>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доверенностей на получение денег со счета клиента и на распоряжение ими;</w:t>
      </w:r>
    </w:p>
    <w:p w:rsidR="00FC2A0A" w:rsidRPr="00FC2A0A" w:rsidRDefault="00FC2A0A" w:rsidP="00FC2A0A">
      <w:pPr>
        <w:numPr>
          <w:ilvl w:val="0"/>
          <w:numId w:val="4"/>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документов, связанных с открытием, ведением и закрытием счета;</w:t>
      </w:r>
    </w:p>
    <w:p w:rsidR="00FC2A0A" w:rsidRPr="00FC2A0A" w:rsidRDefault="00FC2A0A" w:rsidP="00FC2A0A">
      <w:pPr>
        <w:numPr>
          <w:ilvl w:val="0"/>
          <w:numId w:val="4"/>
        </w:num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карточек с образцами подписей и оттиска печати.</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Также по запросу выдадут сведения о </w:t>
      </w:r>
      <w:proofErr w:type="spellStart"/>
      <w:r w:rsidRPr="00FC2A0A">
        <w:rPr>
          <w:rFonts w:ascii="Times New Roman" w:eastAsia="Times New Roman" w:hAnsi="Times New Roman"/>
          <w:b/>
          <w:sz w:val="24"/>
          <w:szCs w:val="24"/>
          <w:lang w:eastAsia="ru-RU"/>
        </w:rPr>
        <w:t>бенефициарных</w:t>
      </w:r>
      <w:proofErr w:type="spellEnd"/>
      <w:r w:rsidRPr="00FC2A0A">
        <w:rPr>
          <w:rFonts w:ascii="Times New Roman" w:eastAsia="Times New Roman" w:hAnsi="Times New Roman"/>
          <w:b/>
          <w:sz w:val="24"/>
          <w:szCs w:val="24"/>
          <w:lang w:eastAsia="ru-RU"/>
        </w:rPr>
        <w:t xml:space="preserve"> владельцах, выгодоприобретателях, представителях клиента.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Банки обязаны будут предоставить такую информацию и по физическим, и юридическим лицам. Запросить информацию налоговики смогут только при проведении проверки, </w:t>
      </w:r>
      <w:r w:rsidRPr="00FC2A0A">
        <w:rPr>
          <w:rFonts w:ascii="Times New Roman" w:eastAsia="Times New Roman" w:hAnsi="Times New Roman"/>
          <w:b/>
          <w:sz w:val="24"/>
          <w:szCs w:val="24"/>
          <w:lang w:eastAsia="ru-RU"/>
        </w:rPr>
        <w:lastRenderedPageBreak/>
        <w:t>истребовании у налогоплательщика документов в соответствии со </w:t>
      </w:r>
      <w:r w:rsidRPr="00FC2A0A">
        <w:rPr>
          <w:rFonts w:ascii="Times New Roman" w:eastAsia="Times New Roman" w:hAnsi="Times New Roman"/>
          <w:b/>
          <w:color w:val="008200"/>
          <w:sz w:val="24"/>
          <w:szCs w:val="24"/>
          <w:u w:val="single"/>
          <w:lang w:eastAsia="ru-RU"/>
        </w:rPr>
        <w:t>статьей 93.1</w:t>
      </w:r>
      <w:r w:rsidRPr="00FC2A0A">
        <w:rPr>
          <w:rFonts w:ascii="Times New Roman" w:eastAsia="Times New Roman" w:hAnsi="Times New Roman"/>
          <w:b/>
          <w:sz w:val="24"/>
          <w:szCs w:val="24"/>
          <w:lang w:eastAsia="ru-RU"/>
        </w:rPr>
        <w:t xml:space="preserve"> Налогового кодекса, взыскании налога и приостановке операций по счету.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Кроме того, этим же законом уточнили порядок рассмотрения налоговиками жалоб налогоплательщиков.</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Закон вступает в силу 17 марта 2021 года.</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Постоянно отсутствующего собственника отыщет суд</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Если часть общедомового имущества находится в квартире, а попасть в нее не удается, обращайтесь в суд. Именно так пришлось поступить УО из Амурской области.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Хозяйка квартиры проживала в другом месте, на связь с УО не выходила. Сотрудникам УО было необходимо попасть в квартиру, чтобы осмотреть общее имущество и выполнить необходимые ремонтные работы на общедомовых сетях водоснабжения. Также требовалось демонтировать короб, который перекрыл доступ к общедомовым инженерным сооружениям.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УО обратилась в суд. Решением суда гражданку обязали предоставить сотрудникам УО доступ к общедомовому имуществу. Но тут возникла следующая проблема. Хозяйка квартиры не только не проживала по месту регистрации — ее не смогли найти и по последнему месту жительства. Поэтому служба судебных приставов объявила гражданку в розыск в соответствии с </w:t>
      </w:r>
      <w:r w:rsidRPr="00FC2A0A">
        <w:rPr>
          <w:rFonts w:ascii="Times New Roman" w:eastAsia="Times New Roman" w:hAnsi="Times New Roman"/>
          <w:b/>
          <w:color w:val="008200"/>
          <w:sz w:val="24"/>
          <w:szCs w:val="24"/>
          <w:u w:val="single"/>
          <w:lang w:eastAsia="ru-RU"/>
        </w:rPr>
        <w:t>Федеральным законом от 02.10.2007 № 229-ФЗ</w:t>
      </w:r>
      <w:r w:rsidRPr="00FC2A0A">
        <w:rPr>
          <w:rFonts w:ascii="Times New Roman" w:eastAsia="Times New Roman" w:hAnsi="Times New Roman"/>
          <w:b/>
          <w:sz w:val="24"/>
          <w:szCs w:val="24"/>
          <w:lang w:eastAsia="ru-RU"/>
        </w:rPr>
        <w:t xml:space="preserve"> «Об исполнительном производстве». В результате хозяйка квартиры сама связалась с судебным приставом-исполнителем. И в дальнейшем сотрудники УО получили доступ в жилое помещение для исполнения своих обязанностей. </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Установили льготы по налогам на оплату путевок сотрудникам</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Оплату санаторно-курортного лечения работников и членов их семей, в том числе в рамках договоров, заключенных с санаторно-курортными организациями, работодатели смогут учитывать в составе расходов при расчете налога на прибыль.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Причем в расходы можно также принять компенсацию, которую выплатили сотруднику за купленную им самостоятельно путевку. Учесть в расходах детскую путевку можно, если ребенок не старше 18 лет или 24 лет — если он студент.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Кроме того, освободили от НДФЛ стоимость оплаченных работодателем в пользу работников и членов их семей услуг санаторно-курортных организаций однократно в одном налоговом периоде.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Изменения в Налоговый кодекс внесли </w:t>
      </w:r>
      <w:r w:rsidRPr="00FC2A0A">
        <w:rPr>
          <w:rFonts w:ascii="Times New Roman" w:eastAsia="Times New Roman" w:hAnsi="Times New Roman"/>
          <w:b/>
          <w:color w:val="008200"/>
          <w:sz w:val="24"/>
          <w:szCs w:val="24"/>
          <w:u w:val="single"/>
          <w:lang w:eastAsia="ru-RU"/>
        </w:rPr>
        <w:t>Федеральным законом от 17.02.2021 № 8-ФЗ</w:t>
      </w:r>
      <w:r w:rsidRPr="00FC2A0A">
        <w:rPr>
          <w:rFonts w:ascii="Times New Roman" w:eastAsia="Times New Roman" w:hAnsi="Times New Roman"/>
          <w:b/>
          <w:sz w:val="24"/>
          <w:szCs w:val="24"/>
          <w:lang w:eastAsia="ru-RU"/>
        </w:rPr>
        <w:t>.</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t>Одна проверка, одна лицензия — одно наказание</w:t>
      </w:r>
    </w:p>
    <w:p w:rsidR="00FC2A0A" w:rsidRPr="00FC2A0A" w:rsidRDefault="00FC2A0A" w:rsidP="00FC2A0A">
      <w:pPr>
        <w:spacing w:after="0" w:line="300" w:lineRule="atLeast"/>
        <w:jc w:val="both"/>
        <w:rPr>
          <w:rFonts w:ascii="Times New Roman" w:eastAsia="Times New Roman" w:hAnsi="Times New Roman"/>
          <w:b/>
          <w:lang w:eastAsia="ru-RU"/>
        </w:rPr>
      </w:pPr>
      <w:r w:rsidRPr="00FC2A0A">
        <w:rPr>
          <w:rFonts w:ascii="Times New Roman" w:eastAsia="Times New Roman" w:hAnsi="Times New Roman"/>
          <w:b/>
          <w:lang w:eastAsia="ru-RU"/>
        </w:rPr>
        <w:t xml:space="preserve">Прокуратура проверила работу УО на 16 МКД. По каждому дому прокурор в один день вынес постановление о возбуждении дела об административном правонарушении, ответственность за которое установлена </w:t>
      </w:r>
      <w:r w:rsidRPr="00FC2A0A">
        <w:rPr>
          <w:rFonts w:ascii="Times New Roman" w:eastAsia="Times New Roman" w:hAnsi="Times New Roman"/>
          <w:b/>
          <w:color w:val="008200"/>
          <w:u w:val="single"/>
          <w:lang w:eastAsia="ru-RU"/>
        </w:rPr>
        <w:t>частью 2</w:t>
      </w:r>
      <w:r w:rsidRPr="00FC2A0A">
        <w:rPr>
          <w:rFonts w:ascii="Times New Roman" w:eastAsia="Times New Roman" w:hAnsi="Times New Roman"/>
          <w:b/>
          <w:lang w:eastAsia="ru-RU"/>
        </w:rPr>
        <w:t xml:space="preserve"> статьи 14.1.3 КоАП. За нарушение лицензионных требований при осуществлении деятельности по управлению многоквартирными домами УО привлекли к ответственности и оштрафовали по каждому МКД отдельно. УО обжаловала такое решение в суде. </w:t>
      </w:r>
    </w:p>
    <w:p w:rsidR="00FC2A0A" w:rsidRPr="00FC2A0A" w:rsidRDefault="00FC2A0A" w:rsidP="00FC2A0A">
      <w:pPr>
        <w:spacing w:after="0" w:line="300" w:lineRule="atLeast"/>
        <w:jc w:val="both"/>
        <w:rPr>
          <w:rFonts w:ascii="Times New Roman" w:eastAsia="Times New Roman" w:hAnsi="Times New Roman"/>
          <w:b/>
          <w:lang w:eastAsia="ru-RU"/>
        </w:rPr>
      </w:pPr>
      <w:r w:rsidRPr="00FC2A0A">
        <w:rPr>
          <w:rFonts w:ascii="Times New Roman" w:eastAsia="Times New Roman" w:hAnsi="Times New Roman"/>
          <w:b/>
          <w:lang w:eastAsia="ru-RU"/>
        </w:rPr>
        <w:t xml:space="preserve">Первая инстанция заявление удовлетворила. У кассации было иное мнение: поскольку выявили несколько нарушений в разных домах. Зафиксированы они в разных актах, по каждому из них УО нужно наказывать отдельно. </w:t>
      </w:r>
    </w:p>
    <w:p w:rsidR="00FC2A0A" w:rsidRPr="00FC2A0A" w:rsidRDefault="00FC2A0A" w:rsidP="00FC2A0A">
      <w:pPr>
        <w:spacing w:after="0" w:line="300" w:lineRule="atLeast"/>
        <w:jc w:val="both"/>
        <w:rPr>
          <w:rFonts w:ascii="Times New Roman" w:eastAsia="Times New Roman" w:hAnsi="Times New Roman"/>
          <w:b/>
          <w:lang w:eastAsia="ru-RU"/>
        </w:rPr>
      </w:pPr>
      <w:r w:rsidRPr="00FC2A0A">
        <w:rPr>
          <w:rFonts w:ascii="Times New Roman" w:eastAsia="Times New Roman" w:hAnsi="Times New Roman"/>
          <w:b/>
          <w:lang w:eastAsia="ru-RU"/>
        </w:rPr>
        <w:t xml:space="preserve">Верховный суд оставил в силе решение первой инстанции. УО нарушила лицензионные требования, предусмотренные одной лицензией. Выявил их один контролирующий орган в процессе одной проверки. Эти эпизоды образуют состав одного правонарушения, предусмотренного </w:t>
      </w:r>
      <w:r w:rsidRPr="00FC2A0A">
        <w:rPr>
          <w:rFonts w:ascii="Times New Roman" w:eastAsia="Times New Roman" w:hAnsi="Times New Roman"/>
          <w:b/>
          <w:color w:val="008200"/>
          <w:u w:val="single"/>
          <w:lang w:eastAsia="ru-RU"/>
        </w:rPr>
        <w:t>частью 2</w:t>
      </w:r>
      <w:r w:rsidRPr="00FC2A0A">
        <w:rPr>
          <w:rFonts w:ascii="Times New Roman" w:eastAsia="Times New Roman" w:hAnsi="Times New Roman"/>
          <w:b/>
          <w:lang w:eastAsia="ru-RU"/>
        </w:rPr>
        <w:t xml:space="preserve"> статьи 14.1.3 КоАП. Поэтому штрафовать отдельно за нарушения по каждому дому неправомерно (</w:t>
      </w:r>
      <w:r w:rsidRPr="00FC2A0A">
        <w:rPr>
          <w:rFonts w:ascii="Times New Roman" w:eastAsia="Times New Roman" w:hAnsi="Times New Roman"/>
          <w:b/>
          <w:color w:val="008200"/>
          <w:u w:val="single"/>
          <w:lang w:eastAsia="ru-RU"/>
        </w:rPr>
        <w:t>определение Верховного суда от 01.02.2021 № 301-ЭС20-15182</w:t>
      </w:r>
      <w:r w:rsidRPr="00FC2A0A">
        <w:rPr>
          <w:rFonts w:ascii="Times New Roman" w:eastAsia="Times New Roman" w:hAnsi="Times New Roman"/>
          <w:b/>
          <w:lang w:eastAsia="ru-RU"/>
        </w:rPr>
        <w:t xml:space="preserve">). </w:t>
      </w:r>
    </w:p>
    <w:p w:rsidR="00FC2A0A" w:rsidRPr="00FC2A0A" w:rsidRDefault="00FC2A0A" w:rsidP="00FC2A0A">
      <w:pPr>
        <w:keepNext/>
        <w:spacing w:before="360" w:after="0" w:line="380" w:lineRule="atLeast"/>
        <w:jc w:val="both"/>
        <w:outlineLvl w:val="1"/>
        <w:rPr>
          <w:rFonts w:ascii="Times New Roman" w:eastAsia="Arial" w:hAnsi="Times New Roman"/>
          <w:b/>
          <w:color w:val="002060"/>
          <w:sz w:val="34"/>
          <w:szCs w:val="34"/>
          <w:u w:val="single"/>
          <w:lang w:eastAsia="ru-RU"/>
        </w:rPr>
      </w:pPr>
      <w:r w:rsidRPr="00FC2A0A">
        <w:rPr>
          <w:rFonts w:ascii="Times New Roman" w:eastAsia="Arial" w:hAnsi="Times New Roman"/>
          <w:b/>
          <w:color w:val="002060"/>
          <w:sz w:val="34"/>
          <w:szCs w:val="34"/>
          <w:u w:val="single"/>
          <w:lang w:eastAsia="ru-RU"/>
        </w:rPr>
        <w:lastRenderedPageBreak/>
        <w:t>Неубранный двор — сигнал о плохой работе УО в целом</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В Новокузнецке прокуратура проверяла, как компании исполняют законодательство при управлении многоквартирными домами. Контролеры выявили многочисленные нарушения жилищного, санитарного и трудового законодательства, а также законодательства о пожарной безопасности.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Например, в одном из районов города два МКД находятся в ведении одной УО. И нарушения оказались идентичными: снег из дворов не убирали, с наледью не боролись, антигололедные мероприятия не проводили. На крышах домов оказались не тронутыми опасные снежные навесы, слой снега на козырьках над входами в подъезды был толще нормативного.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Кроме запущенной территории прокуроры отметили и неудовлетворительное содержание внутренних помещений МКД. В подъездах не убирают, не проводят дезинфекцию. Один из люков входа на чердак открыт и без запора; в подвалах нет освещения. На информационных досках в подъездах УО не размещала необходимую информацию: сведения об организации, управляющей МКД, уведомления об изменении размера платы за жилое помещение и коммунальные услуги.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В отношении УО и ее директора возбуждены административные дела по </w:t>
      </w:r>
      <w:r w:rsidRPr="00FC2A0A">
        <w:rPr>
          <w:rFonts w:ascii="Times New Roman" w:eastAsia="Times New Roman" w:hAnsi="Times New Roman"/>
          <w:b/>
          <w:color w:val="008200"/>
          <w:sz w:val="24"/>
          <w:szCs w:val="24"/>
          <w:u w:val="single"/>
          <w:lang w:eastAsia="ru-RU"/>
        </w:rPr>
        <w:t>статье 6.4</w:t>
      </w:r>
      <w:r w:rsidRPr="00FC2A0A">
        <w:rPr>
          <w:rFonts w:ascii="Times New Roman" w:eastAsia="Times New Roman" w:hAnsi="Times New Roman"/>
          <w:b/>
          <w:sz w:val="24"/>
          <w:szCs w:val="24"/>
          <w:lang w:eastAsia="ru-RU"/>
        </w:rPr>
        <w:t xml:space="preserve">, </w:t>
      </w:r>
      <w:r w:rsidRPr="00FC2A0A">
        <w:rPr>
          <w:rFonts w:ascii="Times New Roman" w:eastAsia="Times New Roman" w:hAnsi="Times New Roman"/>
          <w:b/>
          <w:color w:val="008200"/>
          <w:sz w:val="24"/>
          <w:szCs w:val="24"/>
          <w:u w:val="single"/>
          <w:lang w:eastAsia="ru-RU"/>
        </w:rPr>
        <w:t>части 1</w:t>
      </w:r>
      <w:r w:rsidRPr="00FC2A0A">
        <w:rPr>
          <w:rFonts w:ascii="Times New Roman" w:eastAsia="Times New Roman" w:hAnsi="Times New Roman"/>
          <w:b/>
          <w:sz w:val="24"/>
          <w:szCs w:val="24"/>
          <w:lang w:eastAsia="ru-RU"/>
        </w:rPr>
        <w:t xml:space="preserve"> статьи 20.4, </w:t>
      </w:r>
      <w:r w:rsidRPr="00FC2A0A">
        <w:rPr>
          <w:rFonts w:ascii="Times New Roman" w:eastAsia="Times New Roman" w:hAnsi="Times New Roman"/>
          <w:b/>
          <w:color w:val="008200"/>
          <w:sz w:val="24"/>
          <w:szCs w:val="24"/>
          <w:u w:val="single"/>
          <w:lang w:eastAsia="ru-RU"/>
        </w:rPr>
        <w:t>статье 14.1.3</w:t>
      </w:r>
      <w:r w:rsidRPr="00FC2A0A">
        <w:rPr>
          <w:rFonts w:ascii="Times New Roman" w:eastAsia="Times New Roman" w:hAnsi="Times New Roman"/>
          <w:b/>
          <w:sz w:val="24"/>
          <w:szCs w:val="24"/>
          <w:lang w:eastAsia="ru-RU"/>
        </w:rPr>
        <w:t xml:space="preserve"> КоАП за нарушение требований о пожарной безопасности и санитарно-эпидемиологических, а также за ведение предпринимательской деятельности по управлению многоквартирными домами с нарушением лицензионных требований. Директор уплатил 51 тыс. руб. штрафа, компания — 10 тыс. руб. Выявленные нарушения устранили.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Кроме того, проверяющие выявили многочисленные нарушения законодательства о труде, в том числе невыплату заработной платы нескольким сотрудникам за декабрь 2020 года. По требованию прокурора все долги перед сотрудниками компания погасила. В отношении УО и ее директора рассматривают административные дела по частям </w:t>
      </w:r>
      <w:r w:rsidRPr="00FC2A0A">
        <w:rPr>
          <w:rFonts w:ascii="Times New Roman" w:eastAsia="Times New Roman" w:hAnsi="Times New Roman"/>
          <w:b/>
          <w:color w:val="008200"/>
          <w:sz w:val="24"/>
          <w:szCs w:val="24"/>
          <w:u w:val="single"/>
          <w:lang w:eastAsia="ru-RU"/>
        </w:rPr>
        <w:t>1</w:t>
      </w:r>
      <w:r w:rsidRPr="00FC2A0A">
        <w:rPr>
          <w:rFonts w:ascii="Times New Roman" w:eastAsia="Times New Roman" w:hAnsi="Times New Roman"/>
          <w:b/>
          <w:sz w:val="24"/>
          <w:szCs w:val="24"/>
          <w:lang w:eastAsia="ru-RU"/>
        </w:rPr>
        <w:t xml:space="preserve">, </w:t>
      </w:r>
      <w:r w:rsidRPr="00FC2A0A">
        <w:rPr>
          <w:rFonts w:ascii="Times New Roman" w:eastAsia="Times New Roman" w:hAnsi="Times New Roman"/>
          <w:b/>
          <w:color w:val="008200"/>
          <w:sz w:val="24"/>
          <w:szCs w:val="24"/>
          <w:u w:val="single"/>
          <w:lang w:eastAsia="ru-RU"/>
        </w:rPr>
        <w:t>6</w:t>
      </w:r>
      <w:r w:rsidRPr="00FC2A0A">
        <w:rPr>
          <w:rFonts w:ascii="Times New Roman" w:eastAsia="Times New Roman" w:hAnsi="Times New Roman"/>
          <w:b/>
          <w:sz w:val="24"/>
          <w:szCs w:val="24"/>
          <w:lang w:eastAsia="ru-RU"/>
        </w:rPr>
        <w:t xml:space="preserve"> статьи 5.27 КоАП. </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В пяти МКД, которые обслуживает другая УО, проверяющие выявили подобные нарушения. К дисциплинарной ответственности привлекли трех должностных лиц компании. В отношении директора УО прокурор района возбудил административные дела по </w:t>
      </w:r>
      <w:r w:rsidRPr="00FC2A0A">
        <w:rPr>
          <w:rFonts w:ascii="Times New Roman" w:eastAsia="Times New Roman" w:hAnsi="Times New Roman"/>
          <w:b/>
          <w:color w:val="008200"/>
          <w:sz w:val="24"/>
          <w:szCs w:val="24"/>
          <w:u w:val="single"/>
          <w:lang w:eastAsia="ru-RU"/>
        </w:rPr>
        <w:t>части 1</w:t>
      </w:r>
      <w:r w:rsidRPr="00FC2A0A">
        <w:rPr>
          <w:rFonts w:ascii="Times New Roman" w:eastAsia="Times New Roman" w:hAnsi="Times New Roman"/>
          <w:b/>
          <w:sz w:val="24"/>
          <w:szCs w:val="24"/>
          <w:lang w:eastAsia="ru-RU"/>
        </w:rPr>
        <w:t xml:space="preserve"> статьи 20.4, </w:t>
      </w:r>
      <w:r w:rsidRPr="00FC2A0A">
        <w:rPr>
          <w:rFonts w:ascii="Times New Roman" w:eastAsia="Times New Roman" w:hAnsi="Times New Roman"/>
          <w:b/>
          <w:color w:val="008200"/>
          <w:sz w:val="24"/>
          <w:szCs w:val="24"/>
          <w:u w:val="single"/>
          <w:lang w:eastAsia="ru-RU"/>
        </w:rPr>
        <w:t>части 2</w:t>
      </w:r>
      <w:r w:rsidRPr="00FC2A0A">
        <w:rPr>
          <w:rFonts w:ascii="Times New Roman" w:eastAsia="Times New Roman" w:hAnsi="Times New Roman"/>
          <w:b/>
          <w:sz w:val="24"/>
          <w:szCs w:val="24"/>
          <w:lang w:eastAsia="ru-RU"/>
        </w:rPr>
        <w:t xml:space="preserve"> статьи 14.1.3, </w:t>
      </w:r>
      <w:r w:rsidRPr="00FC2A0A">
        <w:rPr>
          <w:rFonts w:ascii="Times New Roman" w:eastAsia="Times New Roman" w:hAnsi="Times New Roman"/>
          <w:b/>
          <w:color w:val="008200"/>
          <w:sz w:val="24"/>
          <w:szCs w:val="24"/>
          <w:u w:val="single"/>
          <w:lang w:eastAsia="ru-RU"/>
        </w:rPr>
        <w:t>статье 6.4</w:t>
      </w:r>
      <w:r w:rsidRPr="00FC2A0A">
        <w:rPr>
          <w:rFonts w:ascii="Times New Roman" w:eastAsia="Times New Roman" w:hAnsi="Times New Roman"/>
          <w:b/>
          <w:sz w:val="24"/>
          <w:szCs w:val="24"/>
          <w:lang w:eastAsia="ru-RU"/>
        </w:rPr>
        <w:t xml:space="preserve"> КоАП и назначил штрафы в размере 55 тыс. руб. </w:t>
      </w:r>
    </w:p>
    <w:p w:rsidR="00FC2A0A" w:rsidRPr="00FC2A0A" w:rsidRDefault="00FC2A0A" w:rsidP="00FC2A0A">
      <w:pPr>
        <w:keepNext/>
        <w:spacing w:before="360" w:after="0" w:line="380" w:lineRule="atLeast"/>
        <w:jc w:val="both"/>
        <w:outlineLvl w:val="1"/>
        <w:rPr>
          <w:rFonts w:ascii="Times New Roman" w:eastAsia="Arial" w:hAnsi="Times New Roman"/>
          <w:sz w:val="34"/>
          <w:szCs w:val="34"/>
          <w:lang w:eastAsia="ru-RU"/>
        </w:rPr>
      </w:pPr>
      <w:r w:rsidRPr="00FC2A0A">
        <w:rPr>
          <w:rFonts w:ascii="Times New Roman" w:eastAsia="Arial" w:hAnsi="Times New Roman"/>
          <w:b/>
          <w:bCs/>
          <w:sz w:val="34"/>
          <w:szCs w:val="34"/>
          <w:lang w:eastAsia="ru-RU"/>
        </w:rPr>
        <w:t>Для поиска сотрудников создадут единый портал</w:t>
      </w:r>
    </w:p>
    <w:p w:rsidR="00FC2A0A" w:rsidRPr="00FC2A0A" w:rsidRDefault="00FC2A0A" w:rsidP="00FC2A0A">
      <w:pPr>
        <w:spacing w:after="0" w:line="300" w:lineRule="atLeast"/>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Если в вашей компании числится более 25 сотрудников, вакансии вы будете обязаны размещать на едином государственном портале. Соответствующие поправки в </w:t>
      </w:r>
      <w:r w:rsidRPr="00FC2A0A">
        <w:rPr>
          <w:rFonts w:ascii="Times New Roman" w:eastAsia="Times New Roman" w:hAnsi="Times New Roman"/>
          <w:b/>
          <w:color w:val="008200"/>
          <w:sz w:val="24"/>
          <w:szCs w:val="24"/>
          <w:u w:val="single"/>
          <w:lang w:eastAsia="ru-RU"/>
        </w:rPr>
        <w:t>Закон от 19.04.1991 № 1032–1</w:t>
      </w:r>
      <w:r w:rsidRPr="00FC2A0A">
        <w:rPr>
          <w:rFonts w:ascii="Times New Roman" w:eastAsia="Times New Roman" w:hAnsi="Times New Roman"/>
          <w:b/>
          <w:sz w:val="24"/>
          <w:szCs w:val="24"/>
          <w:lang w:eastAsia="ru-RU"/>
        </w:rPr>
        <w:t xml:space="preserve"> «О занятости населения в Российской Федерации» подготовлены. В результате информацию об имеющихся вакансиях будут видеть все — и работники, и службы занятости. Госорганы также обяжут публиковать вакансии на этом портале. </w:t>
      </w:r>
    </w:p>
    <w:p w:rsidR="00FC2A0A" w:rsidRPr="00FC2A0A" w:rsidRDefault="00FC2A0A" w:rsidP="00FC2A0A">
      <w:pPr>
        <w:spacing w:after="0" w:line="300" w:lineRule="atLeast"/>
        <w:jc w:val="both"/>
        <w:rPr>
          <w:rFonts w:ascii="Times New Roman" w:eastAsia="Times New Roman" w:hAnsi="Times New Roman"/>
          <w:b/>
          <w:color w:val="002060"/>
          <w:sz w:val="24"/>
          <w:szCs w:val="24"/>
          <w:u w:val="single"/>
          <w:lang w:eastAsia="ru-RU"/>
        </w:rPr>
      </w:pPr>
      <w:r>
        <w:rPr>
          <w:rFonts w:ascii="Times New Roman" w:eastAsia="Times New Roman" w:hAnsi="Times New Roman"/>
          <w:b/>
          <w:color w:val="002060"/>
          <w:sz w:val="24"/>
          <w:szCs w:val="24"/>
          <w:u w:val="single"/>
          <w:lang w:eastAsia="ru-RU"/>
        </w:rPr>
        <w:t>----------------------------------------------------------------------------------------------------------------------------------</w:t>
      </w:r>
    </w:p>
    <w:p w:rsidR="00FC2A0A" w:rsidRDefault="00FC2A0A" w:rsidP="00FC2A0A">
      <w:pPr>
        <w:spacing w:after="0"/>
        <w:jc w:val="both"/>
        <w:rPr>
          <w:rFonts w:ascii="Times New Roman" w:hAnsi="Times New Roman"/>
          <w:b/>
          <w:color w:val="002060"/>
          <w:u w:val="single"/>
        </w:rPr>
      </w:pPr>
    </w:p>
    <w:p w:rsidR="00FC2A0A" w:rsidRDefault="00FC2A0A" w:rsidP="00FC2A0A">
      <w:pPr>
        <w:spacing w:line="259" w:lineRule="auto"/>
        <w:rPr>
          <w:rFonts w:ascii="Times New Roman" w:eastAsiaTheme="minorHAnsi" w:hAnsi="Times New Roman"/>
          <w:b/>
          <w:color w:val="002060"/>
          <w:sz w:val="40"/>
          <w:szCs w:val="40"/>
          <w:u w:val="single"/>
        </w:rPr>
      </w:pPr>
    </w:p>
    <w:p w:rsidR="00FC2A0A" w:rsidRPr="00FC2A0A" w:rsidRDefault="00FC2A0A" w:rsidP="00FC2A0A">
      <w:pPr>
        <w:pStyle w:val="a3"/>
        <w:numPr>
          <w:ilvl w:val="0"/>
          <w:numId w:val="5"/>
        </w:numPr>
        <w:spacing w:line="259" w:lineRule="auto"/>
        <w:rPr>
          <w:rFonts w:ascii="Times New Roman" w:eastAsiaTheme="minorHAnsi" w:hAnsi="Times New Roman"/>
          <w:b/>
          <w:color w:val="002060"/>
          <w:sz w:val="40"/>
          <w:szCs w:val="40"/>
          <w:u w:val="single"/>
        </w:rPr>
      </w:pPr>
      <w:r w:rsidRPr="00FC2A0A">
        <w:rPr>
          <w:rFonts w:ascii="Times New Roman" w:eastAsiaTheme="minorHAnsi" w:hAnsi="Times New Roman"/>
          <w:b/>
          <w:color w:val="002060"/>
          <w:sz w:val="40"/>
          <w:szCs w:val="40"/>
          <w:u w:val="single"/>
        </w:rPr>
        <w:t>Новый СанПиН 2.1.3684-21 и что с этим делать?</w:t>
      </w:r>
    </w:p>
    <w:p w:rsidR="00FC2A0A" w:rsidRPr="00FC2A0A" w:rsidRDefault="00FC2A0A" w:rsidP="00FC2A0A">
      <w:pPr>
        <w:spacing w:line="259" w:lineRule="auto"/>
        <w:jc w:val="both"/>
        <w:rPr>
          <w:rFonts w:ascii="Times New Roman" w:eastAsiaTheme="minorHAnsi" w:hAnsi="Times New Roman"/>
          <w:b/>
          <w:color w:val="002060"/>
          <w:sz w:val="28"/>
          <w:szCs w:val="28"/>
          <w:shd w:val="clear" w:color="auto" w:fill="FFFFFF"/>
        </w:rPr>
      </w:pPr>
      <w:r w:rsidRPr="00FC2A0A">
        <w:rPr>
          <w:rFonts w:ascii="Times New Roman" w:eastAsiaTheme="minorHAnsi" w:hAnsi="Times New Roman"/>
          <w:b/>
          <w:color w:val="002060"/>
          <w:sz w:val="28"/>
          <w:szCs w:val="28"/>
          <w:shd w:val="clear" w:color="auto" w:fill="FFFFFF"/>
        </w:rPr>
        <w:t xml:space="preserve">       Изучаем новые санитарные правила СанПиН 2.1.3684-21 от 28.01.2021 года.</w:t>
      </w:r>
      <w:r w:rsidRPr="00FC2A0A">
        <w:rPr>
          <w:rFonts w:ascii="Arial" w:eastAsiaTheme="minorHAnsi" w:hAnsi="Arial" w:cs="Arial"/>
          <w:b/>
          <w:color w:val="002060"/>
          <w:sz w:val="34"/>
          <w:szCs w:val="34"/>
          <w:shd w:val="clear" w:color="auto" w:fill="FFFFFF"/>
        </w:rPr>
        <w:t xml:space="preserve"> </w:t>
      </w:r>
      <w:r w:rsidRPr="00FC2A0A">
        <w:rPr>
          <w:rFonts w:ascii="Times New Roman" w:eastAsiaTheme="minorHAnsi" w:hAnsi="Times New Roman"/>
          <w:b/>
          <w:color w:val="002060"/>
          <w:sz w:val="28"/>
          <w:szCs w:val="28"/>
          <w:shd w:val="clear" w:color="auto" w:fill="FFFFFF"/>
        </w:rPr>
        <w:t xml:space="preserve">Официальное название звучит следующим образом: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r w:rsidRPr="00FC2A0A">
        <w:rPr>
          <w:rFonts w:ascii="Times New Roman" w:eastAsiaTheme="minorHAnsi" w:hAnsi="Times New Roman"/>
          <w:b/>
          <w:color w:val="002060"/>
          <w:sz w:val="28"/>
          <w:szCs w:val="28"/>
          <w:shd w:val="clear" w:color="auto" w:fill="FFFFFF"/>
        </w:rPr>
        <w:lastRenderedPageBreak/>
        <w:t>санитарно-противоэпидемических (профилактических) мероприятий”.</w:t>
      </w:r>
      <w:r w:rsidRPr="00FC2A0A">
        <w:rPr>
          <w:rFonts w:ascii="Arial" w:eastAsiaTheme="minorHAnsi" w:hAnsi="Arial" w:cs="Arial"/>
          <w:color w:val="404040"/>
          <w:sz w:val="34"/>
          <w:szCs w:val="34"/>
          <w:shd w:val="clear" w:color="auto" w:fill="FFFFFF"/>
        </w:rPr>
        <w:t xml:space="preserve"> </w:t>
      </w:r>
      <w:r w:rsidRPr="00FC2A0A">
        <w:rPr>
          <w:rFonts w:ascii="Times New Roman" w:eastAsiaTheme="minorHAnsi" w:hAnsi="Times New Roman"/>
          <w:b/>
          <w:color w:val="002060"/>
          <w:sz w:val="28"/>
          <w:szCs w:val="28"/>
          <w:shd w:val="clear" w:color="auto" w:fill="FFFFFF"/>
        </w:rPr>
        <w:t>Документ вступает в силу с 1 марта 2021 года и будет действовать, как и все новые санитарные правила до 1 марта 2027 года.</w:t>
      </w:r>
    </w:p>
    <w:p w:rsidR="00FC2A0A" w:rsidRPr="00FC2A0A" w:rsidRDefault="00FC2A0A" w:rsidP="00FC2A0A">
      <w:pPr>
        <w:shd w:val="clear" w:color="auto" w:fill="FFFFFF"/>
        <w:spacing w:after="0" w:line="240" w:lineRule="auto"/>
        <w:jc w:val="both"/>
        <w:rPr>
          <w:rFonts w:ascii="Times New Roman" w:eastAsia="Times New Roman" w:hAnsi="Times New Roman"/>
          <w:color w:val="404040"/>
          <w:sz w:val="28"/>
          <w:szCs w:val="28"/>
          <w:lang w:eastAsia="ru-RU"/>
        </w:rPr>
      </w:pPr>
      <w:r w:rsidRPr="00FC2A0A">
        <w:rPr>
          <w:rFonts w:ascii="Times New Roman" w:eastAsia="Times New Roman" w:hAnsi="Times New Roman"/>
          <w:color w:val="404040"/>
          <w:sz w:val="28"/>
          <w:szCs w:val="28"/>
          <w:lang w:eastAsia="ru-RU"/>
        </w:rPr>
        <w:t xml:space="preserve">       Документ отменяет ряд нормативных документов, причем часть из них отменяется с 1 марта 2021 года, а некоторые будут действовать до 1 января 2022 года. Ниже приведем перечень документов и даты отмены.</w:t>
      </w:r>
    </w:p>
    <w:p w:rsidR="00FC2A0A" w:rsidRPr="00FC2A0A" w:rsidRDefault="00FC2A0A" w:rsidP="00FC2A0A">
      <w:pPr>
        <w:shd w:val="clear" w:color="auto" w:fill="FFFFFF"/>
        <w:spacing w:after="0" w:line="240" w:lineRule="auto"/>
        <w:jc w:val="both"/>
        <w:rPr>
          <w:rFonts w:ascii="Times New Roman" w:eastAsia="Times New Roman" w:hAnsi="Times New Roman"/>
          <w:color w:val="404040"/>
          <w:sz w:val="28"/>
          <w:szCs w:val="28"/>
          <w:lang w:eastAsia="ru-RU"/>
        </w:rPr>
      </w:pPr>
      <w:r w:rsidRPr="00FC2A0A">
        <w:rPr>
          <w:rFonts w:ascii="Times New Roman" w:eastAsia="Times New Roman" w:hAnsi="Times New Roman"/>
          <w:color w:val="404040"/>
          <w:sz w:val="28"/>
          <w:szCs w:val="28"/>
          <w:lang w:eastAsia="ru-RU"/>
        </w:rPr>
        <w:t xml:space="preserve">       С 1 марта 2021 года СанПиН 2.1.3684-21 отменяет действие следующих нормативных документов:</w:t>
      </w:r>
    </w:p>
    <w:tbl>
      <w:tblPr>
        <w:tblW w:w="13237" w:type="dxa"/>
        <w:tblInd w:w="-292" w:type="dxa"/>
        <w:tblBorders>
          <w:top w:val="single" w:sz="6" w:space="0" w:color="EDEDED"/>
          <w:left w:val="single" w:sz="6" w:space="0" w:color="EDEDED"/>
          <w:bottom w:val="single" w:sz="6" w:space="0" w:color="EDEDED"/>
          <w:right w:val="single" w:sz="6" w:space="0" w:color="EDEDED"/>
        </w:tblBorders>
        <w:tblCellMar>
          <w:top w:w="15" w:type="dxa"/>
          <w:left w:w="15" w:type="dxa"/>
          <w:bottom w:w="15" w:type="dxa"/>
          <w:right w:w="15" w:type="dxa"/>
        </w:tblCellMar>
        <w:tblLook w:val="04A0" w:firstRow="1" w:lastRow="0" w:firstColumn="1" w:lastColumn="0" w:noHBand="0" w:noVBand="1"/>
      </w:tblPr>
      <w:tblGrid>
        <w:gridCol w:w="2144"/>
        <w:gridCol w:w="11093"/>
      </w:tblGrid>
      <w:tr w:rsidR="00FC2A0A" w:rsidRPr="00FC2A0A" w:rsidTr="00845058">
        <w:trPr>
          <w:tblHeader/>
        </w:trPr>
        <w:tc>
          <w:tcPr>
            <w:tcW w:w="2144" w:type="dxa"/>
            <w:shd w:val="clear" w:color="auto" w:fill="F8F8F8"/>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b/>
                <w:bCs/>
                <w:sz w:val="24"/>
                <w:szCs w:val="24"/>
                <w:lang w:eastAsia="ru-RU"/>
              </w:rPr>
            </w:pPr>
            <w:r w:rsidRPr="00FC2A0A">
              <w:rPr>
                <w:rFonts w:ascii="Times New Roman" w:eastAsia="Times New Roman" w:hAnsi="Times New Roman"/>
                <w:b/>
                <w:bCs/>
                <w:sz w:val="24"/>
                <w:szCs w:val="24"/>
                <w:lang w:eastAsia="ru-RU"/>
              </w:rPr>
              <w:t>Номер документа</w:t>
            </w:r>
          </w:p>
        </w:tc>
        <w:tc>
          <w:tcPr>
            <w:tcW w:w="0" w:type="auto"/>
            <w:shd w:val="clear" w:color="auto" w:fill="F8F8F8"/>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b/>
                <w:bCs/>
                <w:sz w:val="24"/>
                <w:szCs w:val="24"/>
                <w:lang w:eastAsia="ru-RU"/>
              </w:rPr>
            </w:pPr>
            <w:r w:rsidRPr="00FC2A0A">
              <w:rPr>
                <w:rFonts w:ascii="Times New Roman" w:eastAsia="Times New Roman" w:hAnsi="Times New Roman"/>
                <w:b/>
                <w:bCs/>
                <w:sz w:val="24"/>
                <w:szCs w:val="24"/>
                <w:lang w:eastAsia="ru-RU"/>
              </w:rPr>
              <w:t>Название документа</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2.1.6.1032-01</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“Гигиенические требования к обеспечению качества атмосферного воздуха населенных мест”</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СП 2.1.7.1038-01</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“Гигиенические требования к устройству и содержанию полигонов для твердых бытовых отходов”</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2.1.4.1074-01</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2.1.4.1175-02</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“Гигиенические требования к качеству воды нецентрализованного водоснабжения. Санитарная охрана источников”</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2.1.7.1287-03</w:t>
            </w:r>
            <w:r w:rsidRPr="00FC2A0A">
              <w:rPr>
                <w:rFonts w:ascii="Times New Roman" w:eastAsia="Times New Roman" w:hAnsi="Times New Roman"/>
                <w:sz w:val="24"/>
                <w:szCs w:val="24"/>
                <w:lang w:eastAsia="ru-RU"/>
              </w:rPr>
              <w:br/>
            </w:r>
            <w:r w:rsidRPr="00FC2A0A">
              <w:rPr>
                <w:rFonts w:ascii="Times New Roman" w:eastAsia="Times New Roman" w:hAnsi="Times New Roman"/>
                <w:sz w:val="24"/>
                <w:szCs w:val="24"/>
                <w:lang w:eastAsia="ru-RU"/>
              </w:rPr>
              <w:br/>
              <w:t>СанПиН 2.1.7.2197-07</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 xml:space="preserve">“Санитарно-эпидемиологические требования к качеству </w:t>
            </w:r>
            <w:proofErr w:type="gramStart"/>
            <w:r w:rsidRPr="00FC2A0A">
              <w:rPr>
                <w:rFonts w:ascii="Times New Roman" w:eastAsia="Times New Roman" w:hAnsi="Times New Roman"/>
                <w:sz w:val="24"/>
                <w:szCs w:val="24"/>
                <w:lang w:eastAsia="ru-RU"/>
              </w:rPr>
              <w:t>почвы”</w:t>
            </w:r>
            <w:r w:rsidRPr="00FC2A0A">
              <w:rPr>
                <w:rFonts w:ascii="Times New Roman" w:eastAsia="Times New Roman" w:hAnsi="Times New Roman"/>
                <w:sz w:val="24"/>
                <w:szCs w:val="24"/>
                <w:lang w:eastAsia="ru-RU"/>
              </w:rPr>
              <w:br/>
            </w:r>
            <w:r w:rsidRPr="00FC2A0A">
              <w:rPr>
                <w:rFonts w:ascii="Times New Roman" w:eastAsia="Times New Roman" w:hAnsi="Times New Roman"/>
                <w:sz w:val="24"/>
                <w:szCs w:val="24"/>
                <w:lang w:eastAsia="ru-RU"/>
              </w:rPr>
              <w:br/>
              <w:t>Изменение</w:t>
            </w:r>
            <w:proofErr w:type="gramEnd"/>
            <w:r w:rsidRPr="00FC2A0A">
              <w:rPr>
                <w:rFonts w:ascii="Times New Roman" w:eastAsia="Times New Roman" w:hAnsi="Times New Roman"/>
                <w:sz w:val="24"/>
                <w:szCs w:val="24"/>
                <w:lang w:eastAsia="ru-RU"/>
              </w:rPr>
              <w:t xml:space="preserve"> № 1 СанПиН 2.1.7.1287-03</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2.1.7.1322-03</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“Гигиенические требования к размещению и обезвреживанию отходов производства и потребления”</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2.1.4.2496-09</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 xml:space="preserve">Гигиенические требования к обеспечению безопасности систем горячего </w:t>
            </w:r>
            <w:proofErr w:type="gramStart"/>
            <w:r w:rsidRPr="00FC2A0A">
              <w:rPr>
                <w:rFonts w:ascii="Times New Roman" w:eastAsia="Times New Roman" w:hAnsi="Times New Roman"/>
                <w:sz w:val="24"/>
                <w:szCs w:val="24"/>
                <w:lang w:eastAsia="ru-RU"/>
              </w:rPr>
              <w:t>водоснабжения</w:t>
            </w:r>
            <w:r w:rsidRPr="00FC2A0A">
              <w:rPr>
                <w:rFonts w:ascii="Times New Roman" w:eastAsia="Times New Roman" w:hAnsi="Times New Roman"/>
                <w:sz w:val="24"/>
                <w:szCs w:val="24"/>
                <w:lang w:eastAsia="ru-RU"/>
              </w:rPr>
              <w:br/>
              <w:t>(</w:t>
            </w:r>
            <w:proofErr w:type="gramEnd"/>
            <w:r w:rsidRPr="00FC2A0A">
              <w:rPr>
                <w:rFonts w:ascii="Times New Roman" w:eastAsia="Times New Roman" w:hAnsi="Times New Roman"/>
                <w:sz w:val="24"/>
                <w:szCs w:val="24"/>
                <w:lang w:eastAsia="ru-RU"/>
              </w:rPr>
              <w:t>Изменение №1 к СанПиН 2.1.4.1074-01)</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2.1.4.2580-10</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 xml:space="preserve">“Питьевая вода. Гигиенические требования к качеству воды централизованных систем питьевого водоснабжения. Контроль </w:t>
            </w:r>
            <w:proofErr w:type="gramStart"/>
            <w:r w:rsidRPr="00FC2A0A">
              <w:rPr>
                <w:rFonts w:ascii="Times New Roman" w:eastAsia="Times New Roman" w:hAnsi="Times New Roman"/>
                <w:sz w:val="24"/>
                <w:szCs w:val="24"/>
                <w:lang w:eastAsia="ru-RU"/>
              </w:rPr>
              <w:t>качества”</w:t>
            </w:r>
            <w:r w:rsidRPr="00FC2A0A">
              <w:rPr>
                <w:rFonts w:ascii="Times New Roman" w:eastAsia="Times New Roman" w:hAnsi="Times New Roman"/>
                <w:sz w:val="24"/>
                <w:szCs w:val="24"/>
                <w:lang w:eastAsia="ru-RU"/>
              </w:rPr>
              <w:br/>
              <w:t>(</w:t>
            </w:r>
            <w:proofErr w:type="gramEnd"/>
            <w:r w:rsidRPr="00FC2A0A">
              <w:rPr>
                <w:rFonts w:ascii="Times New Roman" w:eastAsia="Times New Roman" w:hAnsi="Times New Roman"/>
                <w:sz w:val="24"/>
                <w:szCs w:val="24"/>
                <w:lang w:eastAsia="ru-RU"/>
              </w:rPr>
              <w:t>Изменения № 2 к СанПиН 2.1.4.1074-01)</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lastRenderedPageBreak/>
              <w:t>СанПиН 2.1.5.2582-10</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Санитарно-эпидемиологические требования к охране прибрежных вод морей от загрязнения в местах водопользования населения</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2.1.4.2652-10</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 xml:space="preserve">“Гигиенические требования безопасности материалов, реагентов, оборудования, используемых для водоочистки и </w:t>
            </w:r>
            <w:proofErr w:type="gramStart"/>
            <w:r w:rsidRPr="00FC2A0A">
              <w:rPr>
                <w:rFonts w:ascii="Times New Roman" w:eastAsia="Times New Roman" w:hAnsi="Times New Roman"/>
                <w:sz w:val="24"/>
                <w:szCs w:val="24"/>
                <w:lang w:eastAsia="ru-RU"/>
              </w:rPr>
              <w:t>водоподготовки”</w:t>
            </w:r>
            <w:r w:rsidRPr="00FC2A0A">
              <w:rPr>
                <w:rFonts w:ascii="Times New Roman" w:eastAsia="Times New Roman" w:hAnsi="Times New Roman"/>
                <w:sz w:val="24"/>
                <w:szCs w:val="24"/>
                <w:lang w:eastAsia="ru-RU"/>
              </w:rPr>
              <w:br/>
              <w:t>(</w:t>
            </w:r>
            <w:proofErr w:type="gramEnd"/>
            <w:r w:rsidRPr="00FC2A0A">
              <w:rPr>
                <w:rFonts w:ascii="Times New Roman" w:eastAsia="Times New Roman" w:hAnsi="Times New Roman"/>
                <w:sz w:val="24"/>
                <w:szCs w:val="24"/>
                <w:lang w:eastAsia="ru-RU"/>
              </w:rPr>
              <w:t>Изменение № 3 в СанПиН 2.1.4.1074-01)</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2.1.7.2790-10</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“Санитарно-эпидемиологические требования к обращению с медицинскими отходами”</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СП 2.1.2.2844-11</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tc>
      </w:tr>
      <w:tr w:rsidR="00FC2A0A" w:rsidRPr="00FC2A0A" w:rsidTr="00845058">
        <w:tc>
          <w:tcPr>
            <w:tcW w:w="2144"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СП 2.1.7.2850-11</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 xml:space="preserve">“Санитарные правила по определению класса опасности токсичных отходов производства и </w:t>
            </w:r>
            <w:proofErr w:type="gramStart"/>
            <w:r w:rsidRPr="00FC2A0A">
              <w:rPr>
                <w:rFonts w:ascii="Times New Roman" w:eastAsia="Times New Roman" w:hAnsi="Times New Roman"/>
                <w:sz w:val="24"/>
                <w:szCs w:val="24"/>
                <w:lang w:eastAsia="ru-RU"/>
              </w:rPr>
              <w:t>потребления”</w:t>
            </w:r>
            <w:r w:rsidRPr="00FC2A0A">
              <w:rPr>
                <w:rFonts w:ascii="Times New Roman" w:eastAsia="Times New Roman" w:hAnsi="Times New Roman"/>
                <w:sz w:val="24"/>
                <w:szCs w:val="24"/>
                <w:lang w:eastAsia="ru-RU"/>
              </w:rPr>
              <w:br/>
              <w:t>(</w:t>
            </w:r>
            <w:proofErr w:type="gramEnd"/>
            <w:r w:rsidRPr="00FC2A0A">
              <w:rPr>
                <w:rFonts w:ascii="Times New Roman" w:eastAsia="Times New Roman" w:hAnsi="Times New Roman"/>
                <w:sz w:val="24"/>
                <w:szCs w:val="24"/>
                <w:lang w:eastAsia="ru-RU"/>
              </w:rPr>
              <w:t>Изменения и дополнения № 1 к СП 2.1.7.1386-03)</w:t>
            </w:r>
          </w:p>
        </w:tc>
      </w:tr>
      <w:tr w:rsidR="00FC2A0A" w:rsidRPr="00FC2A0A" w:rsidTr="00845058">
        <w:tc>
          <w:tcPr>
            <w:tcW w:w="2144"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СП 2.1.8.3565-19</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Отдельные санитарно-эпидемиологические требования при оценке непостоянного шума от пролетов воздушных судов</w:t>
            </w:r>
          </w:p>
        </w:tc>
      </w:tr>
    </w:tbl>
    <w:p w:rsidR="00FC2A0A" w:rsidRPr="00FC2A0A" w:rsidRDefault="00FC2A0A" w:rsidP="00FC2A0A">
      <w:pPr>
        <w:spacing w:after="0" w:line="240" w:lineRule="auto"/>
        <w:jc w:val="center"/>
        <w:rPr>
          <w:rFonts w:ascii="Times New Roman" w:eastAsia="Times New Roman" w:hAnsi="Times New Roman"/>
          <w:b/>
          <w:color w:val="002060"/>
          <w:sz w:val="24"/>
          <w:szCs w:val="24"/>
          <w:u w:val="single"/>
          <w:lang w:eastAsia="ru-RU"/>
        </w:rPr>
      </w:pPr>
      <w:r w:rsidRPr="00FC2A0A">
        <w:rPr>
          <w:rFonts w:ascii="Times New Roman" w:eastAsia="Times New Roman" w:hAnsi="Times New Roman"/>
          <w:b/>
          <w:color w:val="002060"/>
          <w:sz w:val="24"/>
          <w:szCs w:val="24"/>
          <w:u w:val="single"/>
          <w:lang w:eastAsia="ru-RU"/>
        </w:rPr>
        <w:t>Не действуют с 1 марта 2021 года</w:t>
      </w:r>
    </w:p>
    <w:p w:rsidR="00FC2A0A" w:rsidRPr="00FC2A0A" w:rsidRDefault="00FC2A0A" w:rsidP="00FC2A0A">
      <w:pPr>
        <w:shd w:val="clear" w:color="auto" w:fill="FFFFFF"/>
        <w:spacing w:before="100" w:beforeAutospacing="1" w:after="100" w:afterAutospacing="1" w:line="240" w:lineRule="auto"/>
        <w:outlineLvl w:val="2"/>
        <w:rPr>
          <w:rFonts w:ascii="Roboto Condensed" w:eastAsia="Times New Roman" w:hAnsi="Roboto Condensed"/>
          <w:color w:val="404040"/>
          <w:sz w:val="27"/>
          <w:szCs w:val="27"/>
          <w:lang w:eastAsia="ru-RU"/>
        </w:rPr>
      </w:pPr>
      <w:r w:rsidRPr="00FC2A0A">
        <w:rPr>
          <w:rFonts w:ascii="Roboto Condensed" w:eastAsia="Times New Roman" w:hAnsi="Roboto Condensed"/>
          <w:color w:val="404040"/>
          <w:sz w:val="27"/>
          <w:szCs w:val="27"/>
          <w:lang w:eastAsia="ru-RU"/>
        </w:rPr>
        <w:t>Остаются действующими до 1 января 2022 года:</w:t>
      </w:r>
    </w:p>
    <w:tbl>
      <w:tblPr>
        <w:tblW w:w="13237" w:type="dxa"/>
        <w:tblInd w:w="-292" w:type="dxa"/>
        <w:tblBorders>
          <w:top w:val="single" w:sz="6" w:space="0" w:color="EDEDED"/>
          <w:left w:val="single" w:sz="6" w:space="0" w:color="EDEDED"/>
          <w:bottom w:val="single" w:sz="6" w:space="0" w:color="EDEDED"/>
          <w:right w:val="single" w:sz="6" w:space="0" w:color="EDEDED"/>
        </w:tblBorders>
        <w:tblCellMar>
          <w:top w:w="15" w:type="dxa"/>
          <w:left w:w="15" w:type="dxa"/>
          <w:bottom w:w="15" w:type="dxa"/>
          <w:right w:w="15" w:type="dxa"/>
        </w:tblCellMar>
        <w:tblLook w:val="04A0" w:firstRow="1" w:lastRow="0" w:firstColumn="1" w:lastColumn="0" w:noHBand="0" w:noVBand="1"/>
      </w:tblPr>
      <w:tblGrid>
        <w:gridCol w:w="3187"/>
        <w:gridCol w:w="10050"/>
      </w:tblGrid>
      <w:tr w:rsidR="00FC2A0A" w:rsidRPr="00FC2A0A" w:rsidTr="00845058">
        <w:trPr>
          <w:tblHeader/>
        </w:trPr>
        <w:tc>
          <w:tcPr>
            <w:tcW w:w="3187" w:type="dxa"/>
            <w:shd w:val="clear" w:color="auto" w:fill="F8F8F8"/>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b/>
                <w:bCs/>
                <w:sz w:val="24"/>
                <w:szCs w:val="24"/>
                <w:lang w:eastAsia="ru-RU"/>
              </w:rPr>
            </w:pPr>
            <w:r w:rsidRPr="00FC2A0A">
              <w:rPr>
                <w:rFonts w:ascii="Times New Roman" w:eastAsia="Times New Roman" w:hAnsi="Times New Roman"/>
                <w:b/>
                <w:bCs/>
                <w:sz w:val="24"/>
                <w:szCs w:val="24"/>
                <w:lang w:eastAsia="ru-RU"/>
              </w:rPr>
              <w:t>Номер документа</w:t>
            </w:r>
          </w:p>
        </w:tc>
        <w:tc>
          <w:tcPr>
            <w:tcW w:w="0" w:type="auto"/>
            <w:shd w:val="clear" w:color="auto" w:fill="F8F8F8"/>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b/>
                <w:bCs/>
                <w:sz w:val="24"/>
                <w:szCs w:val="24"/>
                <w:lang w:eastAsia="ru-RU"/>
              </w:rPr>
            </w:pPr>
            <w:r w:rsidRPr="00FC2A0A">
              <w:rPr>
                <w:rFonts w:ascii="Times New Roman" w:eastAsia="Times New Roman" w:hAnsi="Times New Roman"/>
                <w:b/>
                <w:bCs/>
                <w:sz w:val="24"/>
                <w:szCs w:val="24"/>
                <w:lang w:eastAsia="ru-RU"/>
              </w:rPr>
              <w:t>Название документа</w:t>
            </w:r>
          </w:p>
        </w:tc>
      </w:tr>
      <w:tr w:rsidR="00FC2A0A" w:rsidRPr="00FC2A0A" w:rsidTr="00845058">
        <w:tc>
          <w:tcPr>
            <w:tcW w:w="3187"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СП 2.1.5.1059-01</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“Гигиенические требования к охране подземных вод от загрязнения”</w:t>
            </w:r>
          </w:p>
        </w:tc>
      </w:tr>
      <w:tr w:rsidR="00FC2A0A" w:rsidRPr="00FC2A0A" w:rsidTr="00845058">
        <w:tc>
          <w:tcPr>
            <w:tcW w:w="3187"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2.1.4.1110-02</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p>
        </w:tc>
      </w:tr>
      <w:tr w:rsidR="00FC2A0A" w:rsidRPr="00FC2A0A" w:rsidTr="00845058">
        <w:tc>
          <w:tcPr>
            <w:tcW w:w="3187"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СанПиН 2.2.1/2.1.1.1200-03</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845058">
            <w:pPr>
              <w:spacing w:after="360" w:line="240" w:lineRule="auto"/>
              <w:ind w:right="2343"/>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p>
        </w:tc>
      </w:tr>
      <w:tr w:rsidR="00FC2A0A" w:rsidRPr="00FC2A0A" w:rsidTr="00845058">
        <w:tc>
          <w:tcPr>
            <w:tcW w:w="3187"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 xml:space="preserve">СанПиН </w:t>
            </w:r>
            <w:proofErr w:type="gramStart"/>
            <w:r w:rsidRPr="00FC2A0A">
              <w:rPr>
                <w:rFonts w:ascii="Times New Roman" w:eastAsia="Times New Roman" w:hAnsi="Times New Roman"/>
                <w:sz w:val="24"/>
                <w:szCs w:val="24"/>
                <w:lang w:eastAsia="ru-RU"/>
              </w:rPr>
              <w:t>2.2.1./</w:t>
            </w:r>
            <w:proofErr w:type="gramEnd"/>
            <w:r w:rsidRPr="00FC2A0A">
              <w:rPr>
                <w:rFonts w:ascii="Times New Roman" w:eastAsia="Times New Roman" w:hAnsi="Times New Roman"/>
                <w:sz w:val="24"/>
                <w:szCs w:val="24"/>
                <w:lang w:eastAsia="ru-RU"/>
              </w:rPr>
              <w:t>2.1.1.-2361-08</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p>
        </w:tc>
      </w:tr>
      <w:tr w:rsidR="00FC2A0A" w:rsidRPr="00FC2A0A" w:rsidTr="00845058">
        <w:tc>
          <w:tcPr>
            <w:tcW w:w="3187" w:type="dxa"/>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proofErr w:type="spellStart"/>
            <w:r w:rsidRPr="00FC2A0A">
              <w:rPr>
                <w:rFonts w:ascii="Times New Roman" w:eastAsia="Times New Roman" w:hAnsi="Times New Roman"/>
                <w:sz w:val="24"/>
                <w:szCs w:val="24"/>
                <w:lang w:eastAsia="ru-RU"/>
              </w:rPr>
              <w:lastRenderedPageBreak/>
              <w:t>СанПин</w:t>
            </w:r>
            <w:proofErr w:type="spellEnd"/>
            <w:r w:rsidRPr="00FC2A0A">
              <w:rPr>
                <w:rFonts w:ascii="Times New Roman" w:eastAsia="Times New Roman" w:hAnsi="Times New Roman"/>
                <w:sz w:val="24"/>
                <w:szCs w:val="24"/>
                <w:lang w:eastAsia="ru-RU"/>
              </w:rPr>
              <w:t xml:space="preserve"> 2.2.1/2.1.1.2555-09</w:t>
            </w:r>
          </w:p>
        </w:tc>
        <w:tc>
          <w:tcPr>
            <w:tcW w:w="0" w:type="auto"/>
            <w:shd w:val="clear" w:color="auto" w:fill="F0F0F0"/>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 Новая редакция”</w:t>
            </w:r>
          </w:p>
        </w:tc>
      </w:tr>
      <w:tr w:rsidR="00FC2A0A" w:rsidRPr="00FC2A0A" w:rsidTr="00845058">
        <w:tc>
          <w:tcPr>
            <w:tcW w:w="3187" w:type="dxa"/>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СП 2.1.4.2625-10</w:t>
            </w:r>
          </w:p>
        </w:tc>
        <w:tc>
          <w:tcPr>
            <w:tcW w:w="0" w:type="auto"/>
            <w:tcMar>
              <w:top w:w="120" w:type="dxa"/>
              <w:left w:w="120" w:type="dxa"/>
              <w:bottom w:w="120" w:type="dxa"/>
              <w:right w:w="120" w:type="dxa"/>
            </w:tcMar>
            <w:vAlign w:val="center"/>
            <w:hideMark/>
          </w:tcPr>
          <w:p w:rsidR="00FC2A0A" w:rsidRPr="00FC2A0A" w:rsidRDefault="00FC2A0A" w:rsidP="00FC2A0A">
            <w:pPr>
              <w:spacing w:after="360" w:line="240" w:lineRule="auto"/>
              <w:rPr>
                <w:rFonts w:ascii="Times New Roman" w:eastAsia="Times New Roman" w:hAnsi="Times New Roman"/>
                <w:sz w:val="24"/>
                <w:szCs w:val="24"/>
                <w:lang w:eastAsia="ru-RU"/>
              </w:rPr>
            </w:pPr>
            <w:r w:rsidRPr="00FC2A0A">
              <w:rPr>
                <w:rFonts w:ascii="Times New Roman" w:eastAsia="Times New Roman" w:hAnsi="Times New Roman"/>
                <w:sz w:val="24"/>
                <w:szCs w:val="24"/>
                <w:lang w:eastAsia="ru-RU"/>
              </w:rPr>
              <w:t>“Зоны санитарной охраны источников питьевого водоснабжения г. Москвы”</w:t>
            </w:r>
          </w:p>
        </w:tc>
      </w:tr>
    </w:tbl>
    <w:p w:rsidR="00FC2A0A" w:rsidRPr="00FC2A0A" w:rsidRDefault="00FC2A0A" w:rsidP="00FC2A0A">
      <w:pPr>
        <w:spacing w:line="259" w:lineRule="auto"/>
        <w:jc w:val="center"/>
        <w:rPr>
          <w:rFonts w:ascii="Arial" w:eastAsiaTheme="minorHAnsi" w:hAnsi="Arial" w:cs="Arial"/>
          <w:b/>
          <w:color w:val="002060"/>
          <w:sz w:val="20"/>
          <w:szCs w:val="20"/>
          <w:u w:val="single"/>
          <w:shd w:val="clear" w:color="auto" w:fill="FFFFFF"/>
        </w:rPr>
      </w:pPr>
      <w:r w:rsidRPr="00FC2A0A">
        <w:rPr>
          <w:rFonts w:ascii="Arial" w:eastAsiaTheme="minorHAnsi" w:hAnsi="Arial" w:cs="Arial"/>
          <w:b/>
          <w:color w:val="002060"/>
          <w:sz w:val="20"/>
          <w:szCs w:val="20"/>
          <w:u w:val="single"/>
          <w:shd w:val="clear" w:color="auto" w:fill="FFFFFF"/>
        </w:rPr>
        <w:t>Действуют до 1 января 2022 года</w:t>
      </w:r>
    </w:p>
    <w:p w:rsidR="00FC2A0A" w:rsidRPr="00FC2A0A" w:rsidRDefault="00FC2A0A" w:rsidP="00FC2A0A">
      <w:pPr>
        <w:spacing w:line="259" w:lineRule="auto"/>
        <w:jc w:val="both"/>
        <w:rPr>
          <w:rFonts w:ascii="Times New Roman" w:eastAsiaTheme="minorEastAsia" w:hAnsi="Times New Roman"/>
          <w:b/>
          <w:sz w:val="24"/>
          <w:szCs w:val="24"/>
          <w:lang w:eastAsia="ru-RU"/>
        </w:rPr>
      </w:pPr>
      <w:r w:rsidRPr="00FC2A0A">
        <w:rPr>
          <w:rFonts w:ascii="Times New Roman" w:eastAsiaTheme="minorEastAsia" w:hAnsi="Times New Roman"/>
          <w:b/>
          <w:sz w:val="24"/>
          <w:szCs w:val="24"/>
          <w:lang w:eastAsia="ru-RU"/>
        </w:rPr>
        <w:t xml:space="preserve">       Требования СанПиН обязательны для исполнения органами власти, муниципалитетами, юридическими лицами и гражданами, в том числе ИП. </w:t>
      </w:r>
    </w:p>
    <w:p w:rsidR="00FC2A0A" w:rsidRPr="00FC2A0A" w:rsidRDefault="00FC2A0A" w:rsidP="00FC2A0A">
      <w:pPr>
        <w:spacing w:line="259" w:lineRule="auto"/>
        <w:jc w:val="both"/>
        <w:rPr>
          <w:rFonts w:ascii="Times New Roman" w:eastAsiaTheme="minorEastAsia" w:hAnsi="Times New Roman"/>
          <w:b/>
          <w:sz w:val="24"/>
          <w:szCs w:val="24"/>
          <w:u w:val="single"/>
          <w:lang w:eastAsia="ru-RU"/>
        </w:rPr>
      </w:pPr>
      <w:r w:rsidRPr="00FC2A0A">
        <w:rPr>
          <w:rFonts w:ascii="Times New Roman" w:eastAsiaTheme="minorEastAsia" w:hAnsi="Times New Roman"/>
          <w:b/>
          <w:sz w:val="24"/>
          <w:szCs w:val="24"/>
          <w:lang w:eastAsia="ru-RU"/>
        </w:rPr>
        <w:t xml:space="preserve">       </w:t>
      </w:r>
      <w:r w:rsidRPr="00FC2A0A">
        <w:rPr>
          <w:rFonts w:ascii="Times New Roman" w:eastAsiaTheme="minorEastAsia" w:hAnsi="Times New Roman"/>
          <w:b/>
          <w:sz w:val="24"/>
          <w:szCs w:val="24"/>
          <w:highlight w:val="yellow"/>
          <w:u w:val="single"/>
          <w:lang w:eastAsia="ru-RU"/>
        </w:rPr>
        <w:t>Исполнение требований законодательства к санитарно-эпидемиологическому благополучию жителей МКД входит в перечень обязанностей управляющих организаций (п. 10 ПП РФ № 491). Поэтому УО следует изучить новые СанПиН 2.1.3684-21. Документ обширный: эксперт подробно разобрала раздел, который касается правил обращения с твёрдыми коммунальными отходами.</w:t>
      </w:r>
    </w:p>
    <w:p w:rsidR="00FC2A0A" w:rsidRPr="00FC2A0A" w:rsidRDefault="00FC2A0A" w:rsidP="00FC2A0A">
      <w:pPr>
        <w:spacing w:line="259" w:lineRule="auto"/>
        <w:rPr>
          <w:rFonts w:ascii="Times New Roman" w:eastAsiaTheme="minorEastAsia" w:hAnsi="Times New Roman"/>
          <w:b/>
          <w:color w:val="002060"/>
          <w:sz w:val="32"/>
          <w:szCs w:val="32"/>
          <w:u w:val="single"/>
          <w:lang w:eastAsia="ru-RU"/>
        </w:rPr>
      </w:pPr>
      <w:r w:rsidRPr="00FC2A0A">
        <w:rPr>
          <w:rFonts w:ascii="Times New Roman" w:eastAsiaTheme="minorEastAsia" w:hAnsi="Times New Roman"/>
          <w:b/>
          <w:color w:val="002060"/>
          <w:sz w:val="32"/>
          <w:szCs w:val="32"/>
          <w:u w:val="single"/>
          <w:lang w:eastAsia="ru-RU"/>
        </w:rPr>
        <w:t>Что с 1 марта 2021 изменится для УО в сфере обращения с отходами</w:t>
      </w:r>
    </w:p>
    <w:p w:rsidR="00FC2A0A" w:rsidRPr="00FC2A0A" w:rsidRDefault="00FC2A0A" w:rsidP="00FC2A0A">
      <w:pPr>
        <w:spacing w:line="259" w:lineRule="auto"/>
        <w:jc w:val="both"/>
        <w:rPr>
          <w:rFonts w:ascii="Times New Roman" w:eastAsiaTheme="minorEastAsia" w:hAnsi="Times New Roman"/>
          <w:b/>
          <w:sz w:val="24"/>
          <w:szCs w:val="24"/>
          <w:lang w:eastAsia="ru-RU"/>
        </w:rPr>
      </w:pPr>
      <w:r w:rsidRPr="00FC2A0A">
        <w:rPr>
          <w:rFonts w:ascii="Times New Roman" w:eastAsiaTheme="minorEastAsia" w:hAnsi="Times New Roman"/>
          <w:b/>
          <w:sz w:val="24"/>
          <w:szCs w:val="24"/>
          <w:lang w:eastAsia="ru-RU"/>
        </w:rPr>
        <w:t xml:space="preserve">Изменятся требования к контейнерным площадкам, размещению урн и обращению с листвой/снегом. Согласно ст. 13.3 Федерального закона от 24.06.1998 № 89-ФЗ, на территориях городских и сельских поселений в соответствии с территориальной схемой обращения с отходами должны быть обустроены контейнерные площадки для накопления твёрдых коммунальных отходов. </w:t>
      </w:r>
    </w:p>
    <w:p w:rsidR="00FC2A0A" w:rsidRPr="002217CA" w:rsidRDefault="00FC2A0A" w:rsidP="00FC2A0A">
      <w:pPr>
        <w:spacing w:line="259" w:lineRule="auto"/>
        <w:jc w:val="both"/>
        <w:rPr>
          <w:rFonts w:ascii="Times New Roman" w:eastAsiaTheme="minorEastAsia" w:hAnsi="Times New Roman"/>
          <w:b/>
          <w:color w:val="002060"/>
          <w:sz w:val="36"/>
          <w:szCs w:val="36"/>
          <w:u w:val="single"/>
          <w:lang w:eastAsia="ru-RU"/>
        </w:rPr>
      </w:pPr>
      <w:r w:rsidRPr="002217CA">
        <w:rPr>
          <w:rFonts w:ascii="Times New Roman" w:eastAsiaTheme="minorEastAsia" w:hAnsi="Times New Roman"/>
          <w:b/>
          <w:color w:val="002060"/>
          <w:sz w:val="36"/>
          <w:szCs w:val="36"/>
          <w:u w:val="single"/>
          <w:lang w:eastAsia="ru-RU"/>
        </w:rPr>
        <w:t>Основные требования к контейнерным площадкам, которые, согласно СанПиН 2.1.3684-21, будут действовать с 1 марта 2021 года:</w:t>
      </w:r>
      <w:bookmarkStart w:id="0" w:name="_GoBack"/>
      <w:bookmarkEnd w:id="0"/>
    </w:p>
    <w:p w:rsidR="00FC2A0A" w:rsidRPr="00FC2A0A" w:rsidRDefault="00FC2A0A" w:rsidP="00FC2A0A">
      <w:pPr>
        <w:spacing w:line="259" w:lineRule="auto"/>
        <w:jc w:val="both"/>
        <w:rPr>
          <w:rFonts w:ascii="Times New Roman" w:eastAsiaTheme="minorEastAsia" w:hAnsi="Times New Roman"/>
          <w:b/>
          <w:sz w:val="24"/>
          <w:szCs w:val="24"/>
          <w:lang w:eastAsia="ru-RU"/>
        </w:rPr>
      </w:pPr>
      <w:r w:rsidRPr="00FC2A0A">
        <w:rPr>
          <w:rFonts w:ascii="Times New Roman" w:eastAsiaTheme="minorEastAsia" w:hAnsi="Times New Roman"/>
          <w:b/>
          <w:sz w:val="24"/>
          <w:szCs w:val="24"/>
          <w:lang w:eastAsia="ru-RU"/>
        </w:rPr>
        <w:t xml:space="preserve">- Площадки для накопления ТКО. Они должны иметь подъездной путь и твёрдое (асфальтовое, бетонное) покрытие с уклоном для отведения талых и дождевых сточных вод. Вокруг площадки требуется возвести ограждение с трёх сторон высотой не менее метра, которое будет препятствовать распространению отходов за её пределы. Расстояние от контейнерной площадки до близлежащих домов, детских и спортивных площадок должно быть не менее 20 метров, но не более 100 метров. При раздельном накоплении отходов минимальное расстояние уменьшается и начинается от 8 метров. Также новые СанПиН 2.1.3684-21 установили чёткие требования к количеству контейнеров на площадках для крупногабаритных отходов и ТКО в зависимости от того, сортируют ли жители МКД мусор или нет. Сроки вывоза ТКО по-прежнему определяются в зависимости от среднесуточной температуры воздуха в течение трёх суток: при плюс 5 °C и выше – не более одних суток временного накопления; при плюс 4 °C и ниже – не более трёх суток. В новых правилах и нормах законодатели прописали и порядок вывоза КГО: по мере их накопления, но не реже 1 раза в 10 суток при температуре наружного воздуха плюс 4°C и ниже, а при температуре плюс 5°C и выше – не реже одного раза в 7 суток. Урны и уборка придомовой территории. Расстояние между урнами, которые расположены около подъездов домов, не должно превышать 100 метров, а отходы из них УО обязана убирать не реже одного раза в сутки. СанПиН 2.1.3684-21 запретил сжигать листья деревьев и кустарников на территории населённых пунктов, в том числе придомовых – </w:t>
      </w:r>
      <w:proofErr w:type="spellStart"/>
      <w:r w:rsidRPr="00FC2A0A">
        <w:rPr>
          <w:rFonts w:ascii="Times New Roman" w:eastAsiaTheme="minorEastAsia" w:hAnsi="Times New Roman"/>
          <w:b/>
          <w:sz w:val="24"/>
          <w:szCs w:val="24"/>
          <w:lang w:eastAsia="ru-RU"/>
        </w:rPr>
        <w:t>смёт</w:t>
      </w:r>
      <w:proofErr w:type="spellEnd"/>
      <w:r w:rsidRPr="00FC2A0A">
        <w:rPr>
          <w:rFonts w:ascii="Times New Roman" w:eastAsiaTheme="minorEastAsia" w:hAnsi="Times New Roman"/>
          <w:b/>
          <w:sz w:val="24"/>
          <w:szCs w:val="24"/>
          <w:lang w:eastAsia="ru-RU"/>
        </w:rPr>
        <w:t xml:space="preserve"> следует вывозить на полигоны. Какие </w:t>
      </w:r>
      <w:r w:rsidRPr="00FC2A0A">
        <w:rPr>
          <w:rFonts w:ascii="Times New Roman" w:eastAsiaTheme="minorEastAsia" w:hAnsi="Times New Roman"/>
          <w:b/>
          <w:sz w:val="24"/>
          <w:szCs w:val="24"/>
          <w:lang w:eastAsia="ru-RU"/>
        </w:rPr>
        <w:lastRenderedPageBreak/>
        <w:t>требования предъявляются к складированию/размещению снега, а также вывозу жидких бытовых отходов (ЖБО) и уборке отходов в пляжных зонах, узнайте из видео онлайн-журнала.</w:t>
      </w:r>
    </w:p>
    <w:p w:rsidR="00FC2A0A" w:rsidRPr="00FC2A0A" w:rsidRDefault="00FC2A0A" w:rsidP="00FC2A0A">
      <w:pPr>
        <w:spacing w:line="259" w:lineRule="auto"/>
        <w:jc w:val="both"/>
        <w:rPr>
          <w:rFonts w:ascii="Times New Roman" w:eastAsiaTheme="minorEastAsia" w:hAnsi="Times New Roman"/>
          <w:b/>
          <w:sz w:val="24"/>
          <w:szCs w:val="24"/>
          <w:lang w:eastAsia="ru-RU"/>
        </w:rPr>
      </w:pPr>
      <w:r w:rsidRPr="00FC2A0A">
        <w:rPr>
          <w:rFonts w:ascii="Times New Roman" w:eastAsiaTheme="minorEastAsia" w:hAnsi="Times New Roman"/>
          <w:b/>
          <w:sz w:val="24"/>
          <w:szCs w:val="24"/>
          <w:lang w:eastAsia="ru-RU"/>
        </w:rPr>
        <w:t xml:space="preserve">Важно Елена, что УО/ТСЖ следует не только изучить нововведения в области обращения с ТКО, но и внедрить их в работу до начала весны, чтобы не получить предписания от надзорных органов. В том числе управляющим домами нужно проверить: Правильно ли расположены контейнерные площадки на придомовой территории МКД и есть ли у неё ограждение и подъезды. Соответствует ли новым правилам и нормам размещение урн у подъездов и периодичность их очистки от мусора. Если вы работаете в домах с ЖБО, ознакомьтесь с требованиями п. п. 18-27 СанПиН 2.1.3684-21 и выполните их, а также следуйте указаниям новых правил в отношении запрета на сжигание листвы и накопление снега на придомовых территориях. Новые СанПиН 2.1.3684-21 вызывают у управляющих организаций много вопросов: обязательны ли требования, что теперь делать с ТКО, откуда брать деньги на влажную уборку, как проверять качество питьевой воды. На эти и другие вопросы Елена </w:t>
      </w:r>
      <w:proofErr w:type="spellStart"/>
      <w:r w:rsidRPr="00FC2A0A">
        <w:rPr>
          <w:rFonts w:ascii="Times New Roman" w:eastAsiaTheme="minorEastAsia" w:hAnsi="Times New Roman"/>
          <w:b/>
          <w:sz w:val="24"/>
          <w:szCs w:val="24"/>
          <w:lang w:eastAsia="ru-RU"/>
        </w:rPr>
        <w:t>Шерешовец</w:t>
      </w:r>
      <w:proofErr w:type="spellEnd"/>
      <w:r w:rsidRPr="00FC2A0A">
        <w:rPr>
          <w:rFonts w:ascii="Times New Roman" w:eastAsiaTheme="minorEastAsia" w:hAnsi="Times New Roman"/>
          <w:b/>
          <w:sz w:val="24"/>
          <w:szCs w:val="24"/>
          <w:lang w:eastAsia="ru-RU"/>
        </w:rPr>
        <w:t xml:space="preserve"> ответит на закрытом мероприятии «Р1» 18 марта.</w:t>
      </w:r>
    </w:p>
    <w:p w:rsidR="00FC2A0A" w:rsidRPr="00FC2A0A" w:rsidRDefault="00FC2A0A" w:rsidP="00FC2A0A">
      <w:pPr>
        <w:shd w:val="clear" w:color="auto" w:fill="FFFFFF"/>
        <w:spacing w:after="360" w:line="240" w:lineRule="auto"/>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Контейнеров для сбора мусора должно быть не более 8. Допускается до 12 контейнеров при следующих </w:t>
      </w:r>
      <w:proofErr w:type="gramStart"/>
      <w:r w:rsidRPr="00FC2A0A">
        <w:rPr>
          <w:rFonts w:ascii="Times New Roman" w:eastAsia="Times New Roman" w:hAnsi="Times New Roman"/>
          <w:b/>
          <w:sz w:val="24"/>
          <w:szCs w:val="24"/>
          <w:lang w:eastAsia="ru-RU"/>
        </w:rPr>
        <w:t>условиях:</w:t>
      </w:r>
      <w:r w:rsidRPr="00FC2A0A">
        <w:rPr>
          <w:rFonts w:ascii="Times New Roman" w:eastAsia="Times New Roman" w:hAnsi="Times New Roman"/>
          <w:b/>
          <w:sz w:val="24"/>
          <w:szCs w:val="24"/>
          <w:lang w:eastAsia="ru-RU"/>
        </w:rPr>
        <w:br/>
        <w:t>–</w:t>
      </w:r>
      <w:proofErr w:type="gramEnd"/>
      <w:r w:rsidRPr="00FC2A0A">
        <w:rPr>
          <w:rFonts w:ascii="Times New Roman" w:eastAsia="Times New Roman" w:hAnsi="Times New Roman"/>
          <w:b/>
          <w:sz w:val="24"/>
          <w:szCs w:val="24"/>
          <w:lang w:eastAsia="ru-RU"/>
        </w:rPr>
        <w:t xml:space="preserve"> 4 контейнера ТКО для раздельно сбора вторичного сырья,</w:t>
      </w:r>
      <w:r w:rsidRPr="00FC2A0A">
        <w:rPr>
          <w:rFonts w:ascii="Times New Roman" w:eastAsia="Times New Roman" w:hAnsi="Times New Roman"/>
          <w:b/>
          <w:sz w:val="24"/>
          <w:szCs w:val="24"/>
          <w:lang w:eastAsia="ru-RU"/>
        </w:rPr>
        <w:br/>
        <w:t>– 2 бункера КГО (крупно – габаритный мусор),</w:t>
      </w:r>
      <w:r w:rsidRPr="00FC2A0A">
        <w:rPr>
          <w:rFonts w:ascii="Times New Roman" w:eastAsia="Times New Roman" w:hAnsi="Times New Roman"/>
          <w:b/>
          <w:sz w:val="24"/>
          <w:szCs w:val="24"/>
          <w:lang w:eastAsia="ru-RU"/>
        </w:rPr>
        <w:br/>
        <w:t>– 6 контейнеров ТКО для сбора смешанных отходов.</w:t>
      </w:r>
    </w:p>
    <w:p w:rsidR="00FC2A0A" w:rsidRPr="00FC2A0A" w:rsidRDefault="00FC2A0A" w:rsidP="00FC2A0A">
      <w:pPr>
        <w:shd w:val="clear" w:color="auto" w:fill="FFFFFF"/>
        <w:spacing w:after="360" w:line="240" w:lineRule="auto"/>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Вывоз мусора осуществляется в период с 7-00 до 23-00! </w:t>
      </w:r>
      <w:r w:rsidRPr="00FC2A0A">
        <w:rPr>
          <w:rFonts w:ascii="Times New Roman" w:eastAsia="Times New Roman" w:hAnsi="Times New Roman"/>
          <w:b/>
          <w:sz w:val="24"/>
          <w:szCs w:val="24"/>
          <w:shd w:val="clear" w:color="auto" w:fill="FFFFFF"/>
          <w:lang w:eastAsia="ru-RU"/>
        </w:rPr>
        <w:t xml:space="preserve">Мойка и дезинфекция транспорта для перевозки отходов </w:t>
      </w:r>
      <w:proofErr w:type="gramStart"/>
      <w:r w:rsidRPr="00FC2A0A">
        <w:rPr>
          <w:rFonts w:ascii="Times New Roman" w:eastAsia="Times New Roman" w:hAnsi="Times New Roman"/>
          <w:b/>
          <w:sz w:val="24"/>
          <w:szCs w:val="24"/>
          <w:shd w:val="clear" w:color="auto" w:fill="FFFFFF"/>
          <w:lang w:eastAsia="ru-RU"/>
        </w:rPr>
        <w:t>проводится</w:t>
      </w:r>
      <w:proofErr w:type="gramEnd"/>
      <w:r w:rsidRPr="00FC2A0A">
        <w:rPr>
          <w:rFonts w:ascii="Times New Roman" w:eastAsia="Times New Roman" w:hAnsi="Times New Roman"/>
          <w:b/>
          <w:sz w:val="24"/>
          <w:szCs w:val="24"/>
          <w:shd w:val="clear" w:color="auto" w:fill="FFFFFF"/>
          <w:lang w:eastAsia="ru-RU"/>
        </w:rPr>
        <w:t xml:space="preserve"> не реже 1 раз в 10 дней.</w:t>
      </w:r>
      <w:r w:rsidRPr="00FC2A0A">
        <w:rPr>
          <w:rFonts w:ascii="Arial" w:eastAsia="Times New Roman" w:hAnsi="Arial" w:cs="Arial"/>
          <w:sz w:val="34"/>
          <w:szCs w:val="34"/>
          <w:shd w:val="clear" w:color="auto" w:fill="FFFFFF"/>
          <w:lang w:eastAsia="ru-RU"/>
        </w:rPr>
        <w:t xml:space="preserve"> </w:t>
      </w:r>
      <w:r w:rsidRPr="00FC2A0A">
        <w:rPr>
          <w:rFonts w:ascii="Times New Roman" w:eastAsia="Times New Roman" w:hAnsi="Times New Roman"/>
          <w:b/>
          <w:sz w:val="24"/>
          <w:szCs w:val="24"/>
          <w:shd w:val="clear" w:color="auto" w:fill="FFFFFF"/>
          <w:lang w:eastAsia="ru-RU"/>
        </w:rPr>
        <w:t>В теплый период года (+10*С и выше) проводится подметание и полив проезжей части, если дорога имеет влагостойкое покрытие.</w:t>
      </w:r>
    </w:p>
    <w:p w:rsidR="00FC2A0A" w:rsidRPr="00FC2A0A" w:rsidRDefault="00FC2A0A" w:rsidP="00FC2A0A">
      <w:pPr>
        <w:spacing w:line="259" w:lineRule="auto"/>
        <w:jc w:val="both"/>
        <w:rPr>
          <w:rFonts w:ascii="Times New Roman" w:eastAsiaTheme="minorEastAsia" w:hAnsi="Times New Roman"/>
          <w:b/>
          <w:color w:val="002060"/>
          <w:sz w:val="36"/>
          <w:szCs w:val="36"/>
          <w:u w:val="single"/>
          <w:lang w:eastAsia="ru-RU"/>
        </w:rPr>
      </w:pPr>
      <w:r w:rsidRPr="00FC2A0A">
        <w:rPr>
          <w:rFonts w:ascii="Times New Roman" w:eastAsiaTheme="minorEastAsia" w:hAnsi="Times New Roman"/>
          <w:b/>
          <w:color w:val="002060"/>
          <w:sz w:val="36"/>
          <w:szCs w:val="36"/>
          <w:u w:val="single"/>
          <w:lang w:eastAsia="ru-RU"/>
        </w:rPr>
        <w:t>Требования к содержанию мест общего пользования в МКД</w:t>
      </w:r>
    </w:p>
    <w:p w:rsidR="00FC2A0A" w:rsidRPr="00FC2A0A" w:rsidRDefault="00FC2A0A" w:rsidP="00FC2A0A">
      <w:pPr>
        <w:spacing w:line="259" w:lineRule="auto"/>
        <w:jc w:val="both"/>
        <w:rPr>
          <w:rFonts w:ascii="Times New Roman" w:eastAsia="Times New Roman" w:hAnsi="Times New Roman"/>
          <w:b/>
          <w:sz w:val="24"/>
          <w:szCs w:val="24"/>
          <w:lang w:eastAsia="ru-RU"/>
        </w:rPr>
      </w:pPr>
      <w:r w:rsidRPr="00FC2A0A">
        <w:rPr>
          <w:rFonts w:ascii="Times New Roman" w:eastAsiaTheme="minorEastAsia" w:hAnsi="Times New Roman"/>
          <w:b/>
          <w:sz w:val="24"/>
          <w:szCs w:val="24"/>
          <w:lang w:eastAsia="ru-RU"/>
        </w:rPr>
        <w:t xml:space="preserve">       Раньше требований к чистоте лестничных площадок и маршей просто </w:t>
      </w:r>
      <w:proofErr w:type="spellStart"/>
      <w:r w:rsidRPr="00FC2A0A">
        <w:rPr>
          <w:rFonts w:ascii="Times New Roman" w:eastAsiaTheme="minorEastAsia" w:hAnsi="Times New Roman"/>
          <w:b/>
          <w:sz w:val="24"/>
          <w:szCs w:val="24"/>
          <w:lang w:eastAsia="ru-RU"/>
        </w:rPr>
        <w:t>небыло</w:t>
      </w:r>
      <w:proofErr w:type="spellEnd"/>
      <w:r w:rsidRPr="00FC2A0A">
        <w:rPr>
          <w:rFonts w:ascii="Times New Roman" w:eastAsiaTheme="minorEastAsia" w:hAnsi="Times New Roman"/>
          <w:b/>
          <w:sz w:val="24"/>
          <w:szCs w:val="24"/>
          <w:lang w:eastAsia="ru-RU"/>
        </w:rPr>
        <w:t xml:space="preserve"> Сан </w:t>
      </w:r>
      <w:proofErr w:type="spellStart"/>
      <w:r w:rsidRPr="00FC2A0A">
        <w:rPr>
          <w:rFonts w:ascii="Times New Roman" w:eastAsiaTheme="minorEastAsia" w:hAnsi="Times New Roman"/>
          <w:b/>
          <w:sz w:val="24"/>
          <w:szCs w:val="24"/>
          <w:lang w:eastAsia="ru-RU"/>
        </w:rPr>
        <w:t>ПиН</w:t>
      </w:r>
      <w:proofErr w:type="spellEnd"/>
      <w:r w:rsidRPr="00FC2A0A">
        <w:rPr>
          <w:rFonts w:ascii="Times New Roman" w:eastAsiaTheme="minorEastAsia" w:hAnsi="Times New Roman"/>
          <w:b/>
          <w:sz w:val="24"/>
          <w:szCs w:val="24"/>
          <w:lang w:eastAsia="ru-RU"/>
        </w:rPr>
        <w:t xml:space="preserve"> просто не было, за исключением п. 4.8.14 Постановления Госстроя №170 «Правила норм технической эксплуатации МКД», которое требовало мыть лестничные марши и лестничные клетки не реже 1-го раза в неделю. Теперь </w:t>
      </w:r>
      <w:r w:rsidRPr="00FC2A0A">
        <w:rPr>
          <w:rFonts w:ascii="Times New Roman" w:eastAsia="Times New Roman" w:hAnsi="Times New Roman"/>
          <w:b/>
          <w:sz w:val="24"/>
          <w:szCs w:val="24"/>
          <w:lang w:eastAsia="ru-RU"/>
        </w:rPr>
        <w:t>СанПиН 2.1.3684-21 требует от управляющих организаций проведения ежедневной уборки мест общего пользования МКД с применением моющих средств.  Но возникает вопрос. Где взять деньги на организацию выполнения данного требования СанПиН? Тем более, что изначально Минимальный перечень работ и услуг правил Постановления №290 не требовали оказания данной услуги, так -же, как и Правила содержания общего имущества Постановления №491 и Правила управления МКД Постановление №416.</w:t>
      </w:r>
    </w:p>
    <w:p w:rsidR="00FC2A0A" w:rsidRPr="00FC2A0A" w:rsidRDefault="00FC2A0A" w:rsidP="00FC2A0A">
      <w:pPr>
        <w:spacing w:line="259" w:lineRule="auto"/>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      Вообще мойка мест общего пользования, это достаточно высокий стандарт обслуживания МКД. Анализ договоров, заключенных управляющими компаниями с собственниками квартир на ОСС показывает, что это требование содержится в основном в домах, которые можно отнести к домам «Бизнес» и «Премиум» классов. Да и то в них мойка подъездов зачастую предусматривалась не реже 1-го, 2-х раз в неделю. В большинстве МКД собственники жилья отказывались от этого в целях экономии средств.</w:t>
      </w:r>
    </w:p>
    <w:p w:rsidR="00FC2A0A" w:rsidRPr="00FC2A0A" w:rsidRDefault="00FC2A0A" w:rsidP="00FC2A0A">
      <w:pPr>
        <w:spacing w:line="259" w:lineRule="auto"/>
        <w:jc w:val="both"/>
        <w:rPr>
          <w:rFonts w:ascii="Times New Roman" w:eastAsia="Times New Roman" w:hAnsi="Times New Roman"/>
          <w:b/>
          <w:sz w:val="24"/>
          <w:szCs w:val="24"/>
          <w:lang w:eastAsia="ru-RU"/>
        </w:rPr>
      </w:pPr>
    </w:p>
    <w:p w:rsidR="00FC2A0A" w:rsidRPr="00FC2A0A" w:rsidRDefault="00FC2A0A" w:rsidP="00FC2A0A">
      <w:pPr>
        <w:spacing w:line="259" w:lineRule="auto"/>
        <w:jc w:val="both"/>
        <w:rPr>
          <w:rFonts w:ascii="Times New Roman" w:eastAsia="Times New Roman" w:hAnsi="Times New Roman"/>
          <w:b/>
          <w:sz w:val="24"/>
          <w:szCs w:val="24"/>
          <w:lang w:eastAsia="ru-RU"/>
        </w:rPr>
      </w:pPr>
    </w:p>
    <w:tbl>
      <w:tblPr>
        <w:tblStyle w:val="a8"/>
        <w:tblW w:w="0" w:type="auto"/>
        <w:tblLook w:val="04A0" w:firstRow="1" w:lastRow="0" w:firstColumn="1" w:lastColumn="0" w:noHBand="0" w:noVBand="1"/>
      </w:tblPr>
      <w:tblGrid>
        <w:gridCol w:w="10456"/>
      </w:tblGrid>
      <w:tr w:rsidR="00FC2A0A" w:rsidRPr="00FC2A0A" w:rsidTr="00C80AF2">
        <w:tc>
          <w:tcPr>
            <w:tcW w:w="10456" w:type="dxa"/>
          </w:tcPr>
          <w:p w:rsidR="00FC2A0A" w:rsidRPr="00FC2A0A" w:rsidRDefault="00FC2A0A" w:rsidP="00FC2A0A">
            <w:pPr>
              <w:spacing w:line="240" w:lineRule="auto"/>
              <w:jc w:val="both"/>
              <w:rPr>
                <w:rFonts w:ascii="Times New Roman" w:eastAsia="Times New Roman" w:hAnsi="Times New Roman"/>
                <w:b/>
                <w:sz w:val="24"/>
                <w:szCs w:val="24"/>
                <w:lang w:eastAsia="ru-RU"/>
              </w:rPr>
            </w:pPr>
            <w:r w:rsidRPr="00FC2A0A">
              <w:rPr>
                <w:rFonts w:ascii="Times New Roman" w:eastAsia="Times New Roman" w:hAnsi="Times New Roman"/>
                <w:b/>
                <w:noProof/>
                <w:sz w:val="24"/>
                <w:szCs w:val="24"/>
                <w:lang w:eastAsia="ru-RU"/>
              </w:rPr>
              <w:drawing>
                <wp:inline distT="0" distB="0" distL="0" distR="0" wp14:anchorId="35AA59F4" wp14:editId="6349B61D">
                  <wp:extent cx="6645910" cy="697696"/>
                  <wp:effectExtent l="0" t="0" r="254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697696"/>
                          </a:xfrm>
                          <a:prstGeom prst="rect">
                            <a:avLst/>
                          </a:prstGeom>
                          <a:noFill/>
                          <a:ln>
                            <a:noFill/>
                          </a:ln>
                        </pic:spPr>
                      </pic:pic>
                    </a:graphicData>
                  </a:graphic>
                </wp:inline>
              </w:drawing>
            </w:r>
          </w:p>
        </w:tc>
      </w:tr>
    </w:tbl>
    <w:p w:rsidR="00FC2A0A" w:rsidRPr="00FC2A0A" w:rsidRDefault="00FC2A0A" w:rsidP="00FC2A0A">
      <w:pPr>
        <w:spacing w:line="259" w:lineRule="auto"/>
        <w:jc w:val="both"/>
        <w:rPr>
          <w:rFonts w:ascii="Times New Roman" w:eastAsia="Times New Roman" w:hAnsi="Times New Roman"/>
          <w:b/>
          <w:sz w:val="24"/>
          <w:szCs w:val="24"/>
          <w:lang w:eastAsia="ru-RU"/>
        </w:rPr>
      </w:pPr>
    </w:p>
    <w:tbl>
      <w:tblPr>
        <w:tblStyle w:val="a8"/>
        <w:tblW w:w="0" w:type="auto"/>
        <w:tblLook w:val="04A0" w:firstRow="1" w:lastRow="0" w:firstColumn="1" w:lastColumn="0" w:noHBand="0" w:noVBand="1"/>
      </w:tblPr>
      <w:tblGrid>
        <w:gridCol w:w="10456"/>
      </w:tblGrid>
      <w:tr w:rsidR="00FC2A0A" w:rsidRPr="00FC2A0A" w:rsidTr="00C80AF2">
        <w:tc>
          <w:tcPr>
            <w:tcW w:w="10456" w:type="dxa"/>
          </w:tcPr>
          <w:p w:rsidR="00FC2A0A" w:rsidRPr="00FC2A0A" w:rsidRDefault="00FC2A0A" w:rsidP="00FC2A0A">
            <w:pPr>
              <w:spacing w:line="240" w:lineRule="auto"/>
              <w:jc w:val="both"/>
              <w:rPr>
                <w:rFonts w:ascii="Times New Roman" w:eastAsia="Times New Roman" w:hAnsi="Times New Roman"/>
                <w:b/>
                <w:sz w:val="24"/>
                <w:szCs w:val="24"/>
                <w:lang w:eastAsia="ru-RU"/>
              </w:rPr>
            </w:pPr>
            <w:r w:rsidRPr="00FC2A0A">
              <w:rPr>
                <w:rFonts w:ascii="Times New Roman" w:eastAsia="Times New Roman" w:hAnsi="Times New Roman"/>
                <w:b/>
                <w:noProof/>
                <w:sz w:val="24"/>
                <w:szCs w:val="24"/>
                <w:lang w:eastAsia="ru-RU"/>
              </w:rPr>
              <w:drawing>
                <wp:inline distT="0" distB="0" distL="0" distR="0" wp14:anchorId="1DDC5386" wp14:editId="287CFF1E">
                  <wp:extent cx="6645910" cy="1230496"/>
                  <wp:effectExtent l="0" t="0" r="254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1230496"/>
                          </a:xfrm>
                          <a:prstGeom prst="rect">
                            <a:avLst/>
                          </a:prstGeom>
                          <a:noFill/>
                          <a:ln>
                            <a:noFill/>
                          </a:ln>
                        </pic:spPr>
                      </pic:pic>
                    </a:graphicData>
                  </a:graphic>
                </wp:inline>
              </w:drawing>
            </w:r>
          </w:p>
        </w:tc>
      </w:tr>
    </w:tbl>
    <w:p w:rsidR="00FC2A0A" w:rsidRPr="00FC2A0A" w:rsidRDefault="00FC2A0A" w:rsidP="00FC2A0A">
      <w:pPr>
        <w:spacing w:line="259" w:lineRule="auto"/>
        <w:jc w:val="both"/>
        <w:rPr>
          <w:rFonts w:ascii="Times New Roman" w:eastAsia="Times New Roman" w:hAnsi="Times New Roman"/>
          <w:b/>
          <w:sz w:val="24"/>
          <w:szCs w:val="24"/>
          <w:lang w:eastAsia="ru-RU"/>
        </w:rPr>
      </w:pPr>
    </w:p>
    <w:tbl>
      <w:tblPr>
        <w:tblStyle w:val="a8"/>
        <w:tblW w:w="0" w:type="auto"/>
        <w:tblLook w:val="04A0" w:firstRow="1" w:lastRow="0" w:firstColumn="1" w:lastColumn="0" w:noHBand="0" w:noVBand="1"/>
      </w:tblPr>
      <w:tblGrid>
        <w:gridCol w:w="10456"/>
      </w:tblGrid>
      <w:tr w:rsidR="00FC2A0A" w:rsidRPr="00FC2A0A" w:rsidTr="00C80AF2">
        <w:tc>
          <w:tcPr>
            <w:tcW w:w="10456" w:type="dxa"/>
          </w:tcPr>
          <w:p w:rsidR="00FC2A0A" w:rsidRPr="00FC2A0A" w:rsidRDefault="00FC2A0A" w:rsidP="00FC2A0A">
            <w:pPr>
              <w:spacing w:line="240" w:lineRule="auto"/>
              <w:jc w:val="both"/>
              <w:rPr>
                <w:rFonts w:ascii="Times New Roman" w:eastAsia="Times New Roman" w:hAnsi="Times New Roman"/>
                <w:b/>
                <w:sz w:val="24"/>
                <w:szCs w:val="24"/>
                <w:lang w:eastAsia="ru-RU"/>
              </w:rPr>
            </w:pPr>
            <w:r w:rsidRPr="00FC2A0A">
              <w:rPr>
                <w:rFonts w:ascii="Times New Roman" w:eastAsia="Times New Roman" w:hAnsi="Times New Roman"/>
                <w:b/>
                <w:noProof/>
                <w:sz w:val="24"/>
                <w:szCs w:val="24"/>
                <w:lang w:eastAsia="ru-RU"/>
              </w:rPr>
              <w:drawing>
                <wp:inline distT="0" distB="0" distL="0" distR="0" wp14:anchorId="5E53E7A8" wp14:editId="53EAF5FE">
                  <wp:extent cx="6638925" cy="405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4057650"/>
                          </a:xfrm>
                          <a:prstGeom prst="rect">
                            <a:avLst/>
                          </a:prstGeom>
                          <a:noFill/>
                          <a:ln>
                            <a:noFill/>
                          </a:ln>
                        </pic:spPr>
                      </pic:pic>
                    </a:graphicData>
                  </a:graphic>
                </wp:inline>
              </w:drawing>
            </w:r>
          </w:p>
        </w:tc>
      </w:tr>
    </w:tbl>
    <w:p w:rsidR="00FC2A0A" w:rsidRPr="00FC2A0A" w:rsidRDefault="00FC2A0A" w:rsidP="00FC2A0A">
      <w:pPr>
        <w:spacing w:line="259" w:lineRule="auto"/>
        <w:jc w:val="both"/>
        <w:rPr>
          <w:rFonts w:ascii="Times New Roman" w:eastAsia="Times New Roman" w:hAnsi="Times New Roman"/>
          <w:b/>
          <w:sz w:val="24"/>
          <w:szCs w:val="24"/>
          <w:lang w:eastAsia="ru-RU"/>
        </w:rPr>
      </w:pPr>
    </w:p>
    <w:p w:rsidR="00FC2A0A" w:rsidRPr="00FC2A0A" w:rsidRDefault="00FC2A0A" w:rsidP="00FC2A0A">
      <w:pPr>
        <w:spacing w:line="259" w:lineRule="auto"/>
        <w:jc w:val="both"/>
        <w:rPr>
          <w:rFonts w:ascii="Times New Roman" w:eastAsia="Times New Roman" w:hAnsi="Times New Roman"/>
          <w:b/>
          <w:sz w:val="24"/>
          <w:szCs w:val="24"/>
          <w:lang w:eastAsia="ru-RU"/>
        </w:rPr>
      </w:pPr>
      <w:r w:rsidRPr="00FC2A0A">
        <w:rPr>
          <w:rFonts w:ascii="Times New Roman" w:eastAsia="Times New Roman" w:hAnsi="Times New Roman"/>
          <w:b/>
          <w:sz w:val="24"/>
          <w:szCs w:val="24"/>
          <w:lang w:eastAsia="ru-RU"/>
        </w:rPr>
        <w:t xml:space="preserve">       Но это ещё не всё. Теперь управляющие организации обязаны осуществлять производственный контроль по программе проверки качества питьевой и горячей воды. Что это значит, а то, что после устранения очередной аварии на коммуникациях холодного, горячего водоснабжения, управляющая организация должна промыть и продезинфицировать систему и провести лабораторный анализ качества питьевой и или горячей воды. Стоимость такого исследования в Орловской области колеблется от 10-12 тысяч руб. а с химическим анализом и того более. Это тоже расходы управляющих организаций, которые не предусмотрены договором управления МКД. Следуя принципу о том, что увеличение объёма обязательств не влечёт автоматического увеличения объема платы за содержание общего имущества МКД как всегда указанные выше расходы все будут склонны относить к предпринимательским рискам управляющих организаций. </w:t>
      </w:r>
    </w:p>
    <w:p w:rsidR="00FC2A0A" w:rsidRPr="00FC2A0A" w:rsidRDefault="00FC2A0A" w:rsidP="00FC2A0A">
      <w:pPr>
        <w:spacing w:line="259" w:lineRule="auto"/>
        <w:jc w:val="both"/>
        <w:rPr>
          <w:rFonts w:ascii="Times New Roman" w:eastAsia="Times New Roman" w:hAnsi="Times New Roman"/>
          <w:b/>
          <w:sz w:val="24"/>
          <w:szCs w:val="24"/>
          <w:u w:val="single"/>
          <w:lang w:eastAsia="ru-RU"/>
        </w:rPr>
      </w:pPr>
      <w:r w:rsidRPr="00FC2A0A">
        <w:rPr>
          <w:rFonts w:ascii="Times New Roman" w:eastAsia="Times New Roman" w:hAnsi="Times New Roman"/>
          <w:b/>
          <w:sz w:val="24"/>
          <w:szCs w:val="24"/>
          <w:lang w:eastAsia="ru-RU"/>
        </w:rPr>
        <w:t xml:space="preserve">       </w:t>
      </w:r>
      <w:r w:rsidRPr="00FC2A0A">
        <w:rPr>
          <w:rFonts w:ascii="Times New Roman" w:eastAsia="Times New Roman" w:hAnsi="Times New Roman"/>
          <w:b/>
          <w:sz w:val="24"/>
          <w:szCs w:val="24"/>
          <w:highlight w:val="yellow"/>
          <w:lang w:eastAsia="ru-RU"/>
        </w:rPr>
        <w:t xml:space="preserve">В сложившейся ситуации управляющим компаниям следует обратиться в органы власти региона об увеличении размера платы на КР СОИ в МКД при условии, если в регионе предусмотрят увеличение норматив КР СОИ, в связи с фактическим увеличением объёма потребления воды на ежедневную помывку мест общего пользования. Ну и безусловно необходимо организовать проведение общего собрания собственников жилья с целью </w:t>
      </w:r>
      <w:r w:rsidRPr="00FC2A0A">
        <w:rPr>
          <w:rFonts w:ascii="Times New Roman" w:eastAsia="Times New Roman" w:hAnsi="Times New Roman"/>
          <w:b/>
          <w:sz w:val="24"/>
          <w:szCs w:val="24"/>
          <w:highlight w:val="yellow"/>
          <w:lang w:eastAsia="ru-RU"/>
        </w:rPr>
        <w:lastRenderedPageBreak/>
        <w:t xml:space="preserve">утверждения решения о повышении размера платы за содержание и текущий ремонт общего имущества на сумму, необходимую для организации выполнения требования СанПиН. Однако и в этом случае нужно учитывать, что это можно сделать если в этом году вы ещё не повышали плату. </w:t>
      </w:r>
      <w:r w:rsidRPr="00FC2A0A">
        <w:rPr>
          <w:rFonts w:ascii="Times New Roman" w:eastAsia="Times New Roman" w:hAnsi="Times New Roman"/>
          <w:b/>
          <w:sz w:val="24"/>
          <w:szCs w:val="24"/>
          <w:highlight w:val="yellow"/>
          <w:u w:val="single"/>
          <w:lang w:eastAsia="ru-RU"/>
        </w:rPr>
        <w:t xml:space="preserve">Но даже если и повышали, то в этом случае вам необходимо сослаться на Постановление Арбитражного суда </w:t>
      </w:r>
      <w:proofErr w:type="gramStart"/>
      <w:r w:rsidRPr="00FC2A0A">
        <w:rPr>
          <w:rFonts w:ascii="Times New Roman" w:eastAsia="Times New Roman" w:hAnsi="Times New Roman"/>
          <w:b/>
          <w:sz w:val="24"/>
          <w:szCs w:val="24"/>
          <w:highlight w:val="yellow"/>
          <w:u w:val="single"/>
          <w:lang w:eastAsia="ru-RU"/>
        </w:rPr>
        <w:t>Западно-Сибирского</w:t>
      </w:r>
      <w:proofErr w:type="gramEnd"/>
      <w:r w:rsidRPr="00FC2A0A">
        <w:rPr>
          <w:rFonts w:ascii="Times New Roman" w:eastAsia="Times New Roman" w:hAnsi="Times New Roman"/>
          <w:b/>
          <w:sz w:val="24"/>
          <w:szCs w:val="24"/>
          <w:highlight w:val="yellow"/>
          <w:u w:val="single"/>
          <w:lang w:eastAsia="ru-RU"/>
        </w:rPr>
        <w:t xml:space="preserve"> округа от 25.01.2021 года №ФО4-6352/2020 по делу №А46-8442/2020 где суд признал что по решению собственников помещений, особенно в случаях необходимости проведения каких либо непредвиденных ранее работ услуг, размер платы можно увеличивать чаще одного раза в год.</w:t>
      </w:r>
    </w:p>
    <w:p w:rsidR="00FC2A0A" w:rsidRPr="000950B4" w:rsidRDefault="00FC2A0A" w:rsidP="00FC2A0A">
      <w:pPr>
        <w:spacing w:line="259" w:lineRule="auto"/>
        <w:jc w:val="both"/>
        <w:rPr>
          <w:rFonts w:ascii="Times New Roman" w:eastAsia="Times New Roman" w:hAnsi="Times New Roman"/>
          <w:b/>
          <w:color w:val="C00000"/>
          <w:sz w:val="28"/>
          <w:szCs w:val="28"/>
          <w:u w:val="single"/>
          <w:lang w:eastAsia="ru-RU"/>
        </w:rPr>
      </w:pPr>
      <w:r w:rsidRPr="000950B4">
        <w:rPr>
          <w:rFonts w:ascii="Times New Roman" w:eastAsia="Times New Roman" w:hAnsi="Times New Roman"/>
          <w:b/>
          <w:color w:val="C00000"/>
          <w:sz w:val="24"/>
          <w:szCs w:val="24"/>
          <w:lang w:eastAsia="ru-RU"/>
        </w:rPr>
        <w:t xml:space="preserve">       </w:t>
      </w:r>
      <w:r w:rsidRPr="000950B4">
        <w:rPr>
          <w:rFonts w:ascii="Times New Roman" w:eastAsia="Times New Roman" w:hAnsi="Times New Roman"/>
          <w:b/>
          <w:color w:val="C00000"/>
          <w:sz w:val="28"/>
          <w:szCs w:val="28"/>
          <w:highlight w:val="yellow"/>
          <w:lang w:eastAsia="ru-RU"/>
        </w:rPr>
        <w:t xml:space="preserve">На случай если вам не удаётся убедить собственников увеличить размер платы необходимо попытаться оспорить с в суде обязательность исполнения нового </w:t>
      </w:r>
      <w:proofErr w:type="spellStart"/>
      <w:r w:rsidRPr="000950B4">
        <w:rPr>
          <w:rFonts w:ascii="Times New Roman" w:eastAsia="Times New Roman" w:hAnsi="Times New Roman"/>
          <w:b/>
          <w:color w:val="C00000"/>
          <w:sz w:val="28"/>
          <w:szCs w:val="28"/>
          <w:highlight w:val="yellow"/>
          <w:lang w:eastAsia="ru-RU"/>
        </w:rPr>
        <w:t>СанПин</w:t>
      </w:r>
      <w:proofErr w:type="spellEnd"/>
      <w:r w:rsidRPr="000950B4">
        <w:rPr>
          <w:rFonts w:ascii="Times New Roman" w:eastAsia="Times New Roman" w:hAnsi="Times New Roman"/>
          <w:b/>
          <w:color w:val="C00000"/>
          <w:sz w:val="28"/>
          <w:szCs w:val="28"/>
          <w:highlight w:val="yellow"/>
          <w:lang w:eastAsia="ru-RU"/>
        </w:rPr>
        <w:t xml:space="preserve"> с 1-го марта 2021 года.</w:t>
      </w:r>
      <w:r w:rsidRPr="000950B4">
        <w:rPr>
          <w:rFonts w:ascii="Times New Roman" w:eastAsia="Times New Roman" w:hAnsi="Times New Roman"/>
          <w:b/>
          <w:color w:val="C00000"/>
          <w:sz w:val="24"/>
          <w:szCs w:val="24"/>
          <w:highlight w:val="yellow"/>
          <w:lang w:eastAsia="ru-RU"/>
        </w:rPr>
        <w:t xml:space="preserve"> </w:t>
      </w:r>
      <w:r w:rsidRPr="000950B4">
        <w:rPr>
          <w:rFonts w:ascii="Times New Roman" w:eastAsia="Times New Roman" w:hAnsi="Times New Roman"/>
          <w:b/>
          <w:color w:val="C00000"/>
          <w:sz w:val="28"/>
          <w:szCs w:val="28"/>
          <w:highlight w:val="yellow"/>
          <w:u w:val="single"/>
          <w:lang w:eastAsia="ru-RU"/>
        </w:rPr>
        <w:t>Дело в том, что в соответствии с ч 1. ст.3 ФЗ</w:t>
      </w:r>
      <w:r w:rsidRPr="000950B4">
        <w:rPr>
          <w:rFonts w:asciiTheme="minorHAnsi" w:eastAsiaTheme="minorHAnsi" w:hAnsiTheme="minorHAnsi" w:cstheme="minorBidi"/>
          <w:color w:val="C00000"/>
          <w:sz w:val="28"/>
          <w:szCs w:val="28"/>
          <w:highlight w:val="yellow"/>
          <w:u w:val="single"/>
        </w:rPr>
        <w:t xml:space="preserve"> </w:t>
      </w:r>
      <w:r w:rsidRPr="000950B4">
        <w:rPr>
          <w:rFonts w:ascii="Times New Roman" w:eastAsiaTheme="minorHAnsi" w:hAnsi="Times New Roman"/>
          <w:b/>
          <w:color w:val="C00000"/>
          <w:sz w:val="28"/>
          <w:szCs w:val="28"/>
          <w:highlight w:val="yellow"/>
          <w:u w:val="single"/>
        </w:rPr>
        <w:t>от 31.07.2020 N 247-ФЗ</w:t>
      </w:r>
      <w:r w:rsidRPr="000950B4">
        <w:rPr>
          <w:rFonts w:ascii="Times New Roman" w:eastAsia="Times New Roman" w:hAnsi="Times New Roman"/>
          <w:b/>
          <w:color w:val="C00000"/>
          <w:sz w:val="28"/>
          <w:szCs w:val="28"/>
          <w:highlight w:val="yellow"/>
          <w:u w:val="single"/>
          <w:lang w:eastAsia="ru-RU"/>
        </w:rPr>
        <w:t xml:space="preserve"> «Об обязательных требованиях в Российской Федерации» нормативно-правовых актов обязательные требования, которые устанавливают такие требования должны вступать в силу либо с 1 марта, либо 1 сентября текущего года, но не ранее чем по истечении 90 дней после официального опубликования. Между тем указанный срок не выдержан. Следовательно, СанПиН 2.1.3684-21 введён в действие с нарушением федерального закона.</w:t>
      </w:r>
      <w:r w:rsidRPr="000950B4">
        <w:rPr>
          <w:rFonts w:ascii="Times New Roman" w:eastAsia="Times New Roman" w:hAnsi="Times New Roman"/>
          <w:b/>
          <w:color w:val="C00000"/>
          <w:sz w:val="28"/>
          <w:szCs w:val="28"/>
          <w:highlight w:val="yellow"/>
          <w:lang w:eastAsia="ru-RU"/>
        </w:rPr>
        <w:t xml:space="preserve"> </w:t>
      </w:r>
      <w:r w:rsidRPr="000950B4">
        <w:rPr>
          <w:rFonts w:ascii="Times New Roman" w:eastAsia="Times New Roman" w:hAnsi="Times New Roman"/>
          <w:b/>
          <w:color w:val="C00000"/>
          <w:sz w:val="28"/>
          <w:szCs w:val="28"/>
          <w:highlight w:val="yellow"/>
          <w:u w:val="single"/>
          <w:lang w:eastAsia="ru-RU"/>
        </w:rPr>
        <w:t>На основании этого можно оспорить обязательность применения данных норм именно с 1-го марта 2021 года. Естественно СанПиН 2.1.3684-21 не отменят, но могут передвинуть срок обязательного его применения с 1-го марта до 1 сентября.</w:t>
      </w:r>
    </w:p>
    <w:tbl>
      <w:tblPr>
        <w:tblStyle w:val="a8"/>
        <w:tblW w:w="0" w:type="auto"/>
        <w:tblLook w:val="04A0" w:firstRow="1" w:lastRow="0" w:firstColumn="1" w:lastColumn="0" w:noHBand="0" w:noVBand="1"/>
      </w:tblPr>
      <w:tblGrid>
        <w:gridCol w:w="10456"/>
      </w:tblGrid>
      <w:tr w:rsidR="00FC2A0A" w:rsidRPr="00FC2A0A" w:rsidTr="00C80AF2">
        <w:tc>
          <w:tcPr>
            <w:tcW w:w="10456" w:type="dxa"/>
          </w:tcPr>
          <w:p w:rsidR="00FC2A0A" w:rsidRPr="00FC2A0A" w:rsidRDefault="00FC2A0A" w:rsidP="00FC2A0A">
            <w:pPr>
              <w:widowControl w:val="0"/>
              <w:autoSpaceDE w:val="0"/>
              <w:autoSpaceDN w:val="0"/>
              <w:adjustRightInd w:val="0"/>
              <w:spacing w:line="240" w:lineRule="auto"/>
              <w:ind w:firstLine="540"/>
              <w:jc w:val="both"/>
              <w:outlineLvl w:val="0"/>
              <w:rPr>
                <w:rFonts w:ascii="Arial" w:eastAsiaTheme="minorEastAsia" w:hAnsi="Arial" w:cs="Arial"/>
                <w:b/>
                <w:bCs/>
                <w:sz w:val="24"/>
                <w:szCs w:val="24"/>
                <w:lang w:eastAsia="ru-RU"/>
              </w:rPr>
            </w:pPr>
            <w:r w:rsidRPr="00FC2A0A">
              <w:rPr>
                <w:rFonts w:ascii="Times New Roman" w:eastAsiaTheme="minorEastAsia" w:hAnsi="Times New Roman"/>
                <w:b/>
                <w:bCs/>
                <w:sz w:val="28"/>
                <w:szCs w:val="28"/>
                <w:highlight w:val="yellow"/>
                <w:u w:val="single"/>
                <w:lang w:eastAsia="ru-RU"/>
              </w:rPr>
              <w:t>Статья 3.</w:t>
            </w:r>
            <w:r w:rsidRPr="00FC2A0A">
              <w:rPr>
                <w:rFonts w:ascii="Times New Roman" w:eastAsia="Times New Roman" w:hAnsi="Times New Roman"/>
                <w:b/>
                <w:sz w:val="28"/>
                <w:szCs w:val="28"/>
                <w:highlight w:val="yellow"/>
                <w:u w:val="single"/>
                <w:lang w:eastAsia="ru-RU"/>
              </w:rPr>
              <w:t xml:space="preserve"> ФЗ</w:t>
            </w:r>
            <w:r w:rsidRPr="00FC2A0A">
              <w:rPr>
                <w:rFonts w:asciiTheme="minorHAnsi" w:eastAsiaTheme="minorHAnsi" w:hAnsiTheme="minorHAnsi" w:cstheme="minorBidi"/>
                <w:sz w:val="28"/>
                <w:szCs w:val="28"/>
                <w:highlight w:val="yellow"/>
                <w:u w:val="single"/>
              </w:rPr>
              <w:t xml:space="preserve"> </w:t>
            </w:r>
            <w:r w:rsidRPr="00FC2A0A">
              <w:rPr>
                <w:rFonts w:ascii="Times New Roman" w:eastAsiaTheme="minorHAnsi" w:hAnsi="Times New Roman"/>
                <w:b/>
                <w:sz w:val="28"/>
                <w:szCs w:val="28"/>
                <w:highlight w:val="yellow"/>
                <w:u w:val="single"/>
              </w:rPr>
              <w:t>от 31.07.2020 N 247-ФЗ</w:t>
            </w:r>
            <w:r w:rsidRPr="00FC2A0A">
              <w:rPr>
                <w:rFonts w:ascii="Times New Roman" w:eastAsia="Times New Roman" w:hAnsi="Times New Roman"/>
                <w:b/>
                <w:sz w:val="28"/>
                <w:szCs w:val="28"/>
                <w:highlight w:val="yellow"/>
                <w:u w:val="single"/>
                <w:lang w:eastAsia="ru-RU"/>
              </w:rPr>
              <w:t xml:space="preserve"> «Об обязательных требованиях в Российской Федерации» </w:t>
            </w:r>
            <w:r w:rsidRPr="00FC2A0A">
              <w:rPr>
                <w:rFonts w:ascii="Arial" w:eastAsiaTheme="minorEastAsia" w:hAnsi="Arial" w:cs="Arial"/>
                <w:b/>
                <w:bCs/>
                <w:sz w:val="24"/>
                <w:szCs w:val="24"/>
                <w:lang w:eastAsia="ru-RU"/>
              </w:rPr>
              <w:t xml:space="preserve"> </w:t>
            </w:r>
          </w:p>
          <w:p w:rsidR="00FC2A0A" w:rsidRPr="00FC2A0A" w:rsidRDefault="00FC2A0A" w:rsidP="00FC2A0A">
            <w:pPr>
              <w:widowControl w:val="0"/>
              <w:autoSpaceDE w:val="0"/>
              <w:autoSpaceDN w:val="0"/>
              <w:adjustRightInd w:val="0"/>
              <w:spacing w:line="240" w:lineRule="auto"/>
              <w:ind w:firstLine="540"/>
              <w:jc w:val="both"/>
              <w:rPr>
                <w:rFonts w:ascii="Times New Roman" w:eastAsiaTheme="minorEastAsia" w:hAnsi="Times New Roman"/>
                <w:sz w:val="24"/>
                <w:szCs w:val="24"/>
                <w:lang w:eastAsia="ru-RU"/>
              </w:rPr>
            </w:pPr>
          </w:p>
          <w:tbl>
            <w:tblPr>
              <w:tblW w:w="10350" w:type="dxa"/>
              <w:jc w:val="center"/>
              <w:tblCellMar>
                <w:top w:w="113" w:type="dxa"/>
                <w:left w:w="113" w:type="dxa"/>
                <w:bottom w:w="113" w:type="dxa"/>
                <w:right w:w="113" w:type="dxa"/>
              </w:tblCellMar>
              <w:tblLook w:val="0000" w:firstRow="0" w:lastRow="0" w:firstColumn="0" w:lastColumn="0" w:noHBand="0" w:noVBand="0"/>
            </w:tblPr>
            <w:tblGrid>
              <w:gridCol w:w="10350"/>
            </w:tblGrid>
            <w:tr w:rsidR="00FC2A0A" w:rsidRPr="00FC2A0A" w:rsidTr="00C80AF2">
              <w:trPr>
                <w:jc w:val="center"/>
              </w:trPr>
              <w:tc>
                <w:tcPr>
                  <w:tcW w:w="10350" w:type="dxa"/>
                  <w:tcBorders>
                    <w:left w:val="single" w:sz="24" w:space="0" w:color="CED3F1"/>
                    <w:right w:val="single" w:sz="24" w:space="0" w:color="F4F3F8"/>
                  </w:tcBorders>
                  <w:shd w:val="clear" w:color="auto" w:fill="F4F3F8"/>
                </w:tcPr>
                <w:p w:rsidR="00FC2A0A" w:rsidRPr="00FC2A0A" w:rsidRDefault="00FC2A0A" w:rsidP="00FC2A0A">
                  <w:pPr>
                    <w:widowControl w:val="0"/>
                    <w:autoSpaceDE w:val="0"/>
                    <w:autoSpaceDN w:val="0"/>
                    <w:adjustRightInd w:val="0"/>
                    <w:spacing w:after="0" w:line="240" w:lineRule="auto"/>
                    <w:jc w:val="both"/>
                    <w:rPr>
                      <w:rFonts w:ascii="Times New Roman" w:eastAsiaTheme="minorEastAsia" w:hAnsi="Times New Roman"/>
                      <w:color w:val="392C69"/>
                      <w:sz w:val="24"/>
                      <w:szCs w:val="24"/>
                      <w:lang w:eastAsia="ru-RU"/>
                    </w:rPr>
                  </w:pPr>
                </w:p>
              </w:tc>
            </w:tr>
          </w:tbl>
          <w:p w:rsidR="00FC2A0A" w:rsidRPr="00FC2A0A" w:rsidRDefault="00FC2A0A" w:rsidP="00FC2A0A">
            <w:pPr>
              <w:widowControl w:val="0"/>
              <w:autoSpaceDE w:val="0"/>
              <w:autoSpaceDN w:val="0"/>
              <w:adjustRightInd w:val="0"/>
              <w:spacing w:before="300" w:line="240" w:lineRule="auto"/>
              <w:jc w:val="both"/>
              <w:rPr>
                <w:rFonts w:ascii="Times New Roman" w:eastAsiaTheme="minorEastAsia" w:hAnsi="Times New Roman"/>
                <w:b/>
                <w:sz w:val="24"/>
                <w:szCs w:val="24"/>
                <w:lang w:eastAsia="ru-RU"/>
              </w:rPr>
            </w:pPr>
            <w:bookmarkStart w:id="1" w:name="Par51"/>
            <w:bookmarkEnd w:id="1"/>
            <w:r w:rsidRPr="00FC2A0A">
              <w:rPr>
                <w:rFonts w:ascii="Times New Roman" w:eastAsiaTheme="minorEastAsia" w:hAnsi="Times New Roman"/>
                <w:b/>
                <w:sz w:val="24"/>
                <w:szCs w:val="24"/>
                <w:lang w:eastAsia="ru-RU"/>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или международным договором Российской Федерации.</w:t>
            </w:r>
          </w:p>
          <w:p w:rsidR="00FC2A0A" w:rsidRPr="00FC2A0A" w:rsidRDefault="00FC2A0A" w:rsidP="00FC2A0A">
            <w:pPr>
              <w:spacing w:line="240" w:lineRule="auto"/>
              <w:jc w:val="both"/>
              <w:rPr>
                <w:rFonts w:ascii="Times New Roman" w:eastAsia="Times New Roman" w:hAnsi="Times New Roman"/>
                <w:b/>
                <w:color w:val="404040"/>
                <w:sz w:val="28"/>
                <w:szCs w:val="28"/>
                <w:u w:val="single"/>
                <w:lang w:eastAsia="ru-RU"/>
              </w:rPr>
            </w:pPr>
          </w:p>
        </w:tc>
      </w:tr>
    </w:tbl>
    <w:p w:rsidR="00FC2A0A" w:rsidRPr="00FC2A0A" w:rsidRDefault="00FC2A0A" w:rsidP="00FC2A0A">
      <w:pPr>
        <w:spacing w:line="259" w:lineRule="auto"/>
        <w:jc w:val="both"/>
        <w:rPr>
          <w:rFonts w:ascii="Times New Roman" w:eastAsia="Times New Roman" w:hAnsi="Times New Roman"/>
          <w:b/>
          <w:color w:val="404040"/>
          <w:sz w:val="28"/>
          <w:szCs w:val="28"/>
          <w:u w:val="single"/>
          <w:lang w:eastAsia="ru-RU"/>
        </w:rPr>
      </w:pPr>
    </w:p>
    <w:p w:rsidR="00FC2A0A" w:rsidRPr="00FC2A0A" w:rsidRDefault="00FC2A0A" w:rsidP="00FC2A0A">
      <w:pPr>
        <w:shd w:val="clear" w:color="auto" w:fill="FFFFFF"/>
        <w:spacing w:before="100" w:beforeAutospacing="1" w:after="100" w:afterAutospacing="1" w:line="240" w:lineRule="auto"/>
        <w:outlineLvl w:val="2"/>
        <w:rPr>
          <w:rFonts w:ascii="Roboto Condensed" w:eastAsia="Times New Roman" w:hAnsi="Roboto Condensed"/>
          <w:color w:val="002060"/>
          <w:sz w:val="36"/>
          <w:szCs w:val="36"/>
          <w:u w:val="single"/>
          <w:lang w:eastAsia="ru-RU"/>
        </w:rPr>
      </w:pPr>
      <w:r w:rsidRPr="00FC2A0A">
        <w:rPr>
          <w:rFonts w:ascii="Roboto Condensed" w:eastAsia="Times New Roman" w:hAnsi="Roboto Condensed"/>
          <w:b/>
          <w:bCs/>
          <w:color w:val="002060"/>
          <w:sz w:val="36"/>
          <w:szCs w:val="36"/>
          <w:u w:val="single"/>
          <w:lang w:eastAsia="ru-RU"/>
        </w:rPr>
        <w:t>Требование к качеству питьевой воды и хозяйственно-бытового водоснабжения</w:t>
      </w:r>
    </w:p>
    <w:p w:rsidR="00FC2A0A" w:rsidRPr="00FC2A0A" w:rsidRDefault="00FC2A0A" w:rsidP="00FC2A0A">
      <w:pPr>
        <w:shd w:val="clear" w:color="auto" w:fill="FFFFFF"/>
        <w:spacing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Вода признается качественной, если она отвечает следующим условиям:</w:t>
      </w:r>
    </w:p>
    <w:p w:rsidR="00FC2A0A" w:rsidRPr="00FC2A0A" w:rsidRDefault="00FC2A0A" w:rsidP="00FC2A0A">
      <w:pPr>
        <w:numPr>
          <w:ilvl w:val="0"/>
          <w:numId w:val="6"/>
        </w:numPr>
        <w:shd w:val="clear" w:color="auto" w:fill="FFFFFF"/>
        <w:spacing w:before="100" w:beforeAutospacing="1"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В течении года не выявлено превышение уровня по показателям:</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микробиологическим*</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proofErr w:type="spellStart"/>
      <w:r w:rsidRPr="00FC2A0A">
        <w:rPr>
          <w:rFonts w:ascii="Times New Roman" w:eastAsia="Times New Roman" w:hAnsi="Times New Roman"/>
          <w:b/>
          <w:color w:val="404040"/>
          <w:sz w:val="24"/>
          <w:szCs w:val="24"/>
          <w:lang w:eastAsia="ru-RU"/>
        </w:rPr>
        <w:t>паразитологическим</w:t>
      </w:r>
      <w:proofErr w:type="spellEnd"/>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вирусологическим</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радиологическим</w:t>
      </w:r>
    </w:p>
    <w:p w:rsidR="00FC2A0A" w:rsidRPr="00FC2A0A" w:rsidRDefault="00FC2A0A" w:rsidP="00FC2A0A">
      <w:pPr>
        <w:numPr>
          <w:ilvl w:val="0"/>
          <w:numId w:val="6"/>
        </w:numPr>
        <w:shd w:val="clear" w:color="auto" w:fill="FFFFFF"/>
        <w:spacing w:before="100" w:beforeAutospacing="1"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В течение года 95% проб из 100% соответствуют по показателям ОМЧ, ОКБ, ТКБ, Кишечная палочка</w:t>
      </w:r>
    </w:p>
    <w:p w:rsidR="00FC2A0A" w:rsidRPr="00FC2A0A" w:rsidRDefault="00FC2A0A" w:rsidP="00FC2A0A">
      <w:pPr>
        <w:numPr>
          <w:ilvl w:val="0"/>
          <w:numId w:val="6"/>
        </w:numPr>
        <w:shd w:val="clear" w:color="auto" w:fill="FFFFFF"/>
        <w:spacing w:before="100" w:beforeAutospacing="1"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В течение года не выявлено превышений по показателям:</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lastRenderedPageBreak/>
        <w:t>органолептические</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обобщённые</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неорганические</w:t>
      </w:r>
    </w:p>
    <w:p w:rsidR="00FC2A0A" w:rsidRPr="00FC2A0A" w:rsidRDefault="00FC2A0A" w:rsidP="00FC2A0A">
      <w:pPr>
        <w:numPr>
          <w:ilvl w:val="1"/>
          <w:numId w:val="6"/>
        </w:numPr>
        <w:shd w:val="clear" w:color="auto" w:fill="FFFFFF"/>
        <w:spacing w:before="100" w:beforeAutospacing="1" w:after="0" w:line="240" w:lineRule="auto"/>
        <w:ind w:left="1080"/>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органические</w:t>
      </w:r>
    </w:p>
    <w:p w:rsidR="00FC2A0A" w:rsidRPr="00FC2A0A" w:rsidRDefault="00FC2A0A" w:rsidP="00FC2A0A">
      <w:pPr>
        <w:shd w:val="clear" w:color="auto" w:fill="FFFFFF"/>
        <w:spacing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Не допускается в питьевой воде посторонних включений и наличия поверхностной пленки.</w:t>
      </w:r>
    </w:p>
    <w:p w:rsidR="00FC2A0A" w:rsidRPr="00FC2A0A" w:rsidRDefault="00FC2A0A" w:rsidP="00FC2A0A">
      <w:pPr>
        <w:shd w:val="clear" w:color="auto" w:fill="FFFFFF"/>
        <w:spacing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color w:val="404040"/>
          <w:sz w:val="24"/>
          <w:szCs w:val="24"/>
          <w:lang w:eastAsia="ru-RU"/>
        </w:rPr>
        <w:t>Температура горячей воды должно быть не менее 60*С и не более 75*</w:t>
      </w:r>
      <w:proofErr w:type="gramStart"/>
      <w:r w:rsidRPr="00FC2A0A">
        <w:rPr>
          <w:rFonts w:ascii="Times New Roman" w:eastAsia="Times New Roman" w:hAnsi="Times New Roman"/>
          <w:b/>
          <w:color w:val="404040"/>
          <w:sz w:val="24"/>
          <w:szCs w:val="24"/>
          <w:lang w:eastAsia="ru-RU"/>
        </w:rPr>
        <w:t>С</w:t>
      </w:r>
      <w:proofErr w:type="gramEnd"/>
      <w:r w:rsidRPr="00FC2A0A">
        <w:rPr>
          <w:rFonts w:ascii="Times New Roman" w:eastAsia="Times New Roman" w:hAnsi="Times New Roman"/>
          <w:b/>
          <w:color w:val="404040"/>
          <w:sz w:val="24"/>
          <w:szCs w:val="24"/>
          <w:lang w:eastAsia="ru-RU"/>
        </w:rPr>
        <w:t xml:space="preserve"> в точке </w:t>
      </w:r>
      <w:proofErr w:type="spellStart"/>
      <w:r w:rsidRPr="00FC2A0A">
        <w:rPr>
          <w:rFonts w:ascii="Times New Roman" w:eastAsia="Times New Roman" w:hAnsi="Times New Roman"/>
          <w:b/>
          <w:color w:val="404040"/>
          <w:sz w:val="24"/>
          <w:szCs w:val="24"/>
          <w:lang w:eastAsia="ru-RU"/>
        </w:rPr>
        <w:t>водоразбора</w:t>
      </w:r>
      <w:proofErr w:type="spellEnd"/>
      <w:r w:rsidRPr="00FC2A0A">
        <w:rPr>
          <w:rFonts w:ascii="Times New Roman" w:eastAsia="Times New Roman" w:hAnsi="Times New Roman"/>
          <w:b/>
          <w:color w:val="404040"/>
          <w:sz w:val="24"/>
          <w:szCs w:val="24"/>
          <w:lang w:eastAsia="ru-RU"/>
        </w:rPr>
        <w:t xml:space="preserve"> – то есть у вас из крана. Температура ниже – вы в праве отстаивать требование о нормализации температуры горячей воды.</w:t>
      </w:r>
    </w:p>
    <w:p w:rsidR="00FC2A0A" w:rsidRPr="00FC2A0A" w:rsidRDefault="00FC2A0A" w:rsidP="00FC2A0A">
      <w:pPr>
        <w:shd w:val="clear" w:color="auto" w:fill="FFFFFF"/>
        <w:spacing w:after="0" w:line="240" w:lineRule="auto"/>
        <w:jc w:val="both"/>
        <w:rPr>
          <w:rFonts w:ascii="Times New Roman" w:eastAsia="Times New Roman" w:hAnsi="Times New Roman"/>
          <w:b/>
          <w:color w:val="404040"/>
          <w:sz w:val="24"/>
          <w:szCs w:val="24"/>
          <w:lang w:eastAsia="ru-RU"/>
        </w:rPr>
      </w:pPr>
      <w:r w:rsidRPr="00FC2A0A">
        <w:rPr>
          <w:rFonts w:ascii="Times New Roman" w:eastAsia="Times New Roman" w:hAnsi="Times New Roman"/>
          <w:b/>
          <w:noProof/>
          <w:color w:val="404040"/>
          <w:sz w:val="24"/>
          <w:szCs w:val="24"/>
          <w:lang w:eastAsia="ru-RU"/>
        </w:rPr>
        <w:drawing>
          <wp:inline distT="0" distB="0" distL="0" distR="0" wp14:anchorId="77EBE291" wp14:editId="2F5FD7F4">
            <wp:extent cx="6645910" cy="392911"/>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392911"/>
                    </a:xfrm>
                    <a:prstGeom prst="rect">
                      <a:avLst/>
                    </a:prstGeom>
                    <a:noFill/>
                    <a:ln>
                      <a:noFill/>
                    </a:ln>
                  </pic:spPr>
                </pic:pic>
              </a:graphicData>
            </a:graphic>
          </wp:inline>
        </w:drawing>
      </w:r>
    </w:p>
    <w:p w:rsidR="00FC2A0A" w:rsidRPr="00FC2A0A" w:rsidRDefault="00FC2A0A" w:rsidP="00FC2A0A">
      <w:pPr>
        <w:spacing w:line="259" w:lineRule="auto"/>
        <w:jc w:val="both"/>
        <w:rPr>
          <w:rFonts w:ascii="Times New Roman" w:eastAsiaTheme="minorEastAsia" w:hAnsi="Times New Roman"/>
          <w:b/>
          <w:sz w:val="24"/>
          <w:szCs w:val="24"/>
          <w:lang w:eastAsia="ru-RU"/>
        </w:rPr>
      </w:pPr>
      <w:r w:rsidRPr="00FC2A0A">
        <w:rPr>
          <w:rFonts w:ascii="Times New Roman" w:eastAsiaTheme="minorEastAsia" w:hAnsi="Times New Roman"/>
          <w:b/>
          <w:noProof/>
          <w:sz w:val="24"/>
          <w:szCs w:val="24"/>
          <w:lang w:eastAsia="ru-RU"/>
        </w:rPr>
        <w:drawing>
          <wp:inline distT="0" distB="0" distL="0" distR="0" wp14:anchorId="0AEC681C" wp14:editId="2A62C40E">
            <wp:extent cx="6645910" cy="28440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2844050"/>
                    </a:xfrm>
                    <a:prstGeom prst="rect">
                      <a:avLst/>
                    </a:prstGeom>
                    <a:noFill/>
                    <a:ln>
                      <a:noFill/>
                    </a:ln>
                  </pic:spPr>
                </pic:pic>
              </a:graphicData>
            </a:graphic>
          </wp:inline>
        </w:drawing>
      </w:r>
    </w:p>
    <w:p w:rsidR="00FC2A0A" w:rsidRPr="00FC2A0A" w:rsidRDefault="00FC2A0A" w:rsidP="00FC2A0A">
      <w:pPr>
        <w:spacing w:line="259" w:lineRule="auto"/>
        <w:jc w:val="both"/>
        <w:rPr>
          <w:rFonts w:ascii="Times New Roman" w:eastAsiaTheme="minorEastAsia" w:hAnsi="Times New Roman"/>
          <w:b/>
          <w:color w:val="002060"/>
          <w:sz w:val="24"/>
          <w:szCs w:val="24"/>
          <w:u w:val="single"/>
          <w:lang w:eastAsia="ru-RU"/>
        </w:rPr>
      </w:pPr>
      <w:r w:rsidRPr="00FC2A0A">
        <w:rPr>
          <w:rFonts w:ascii="Times New Roman" w:eastAsiaTheme="minorEastAsia" w:hAnsi="Times New Roman"/>
          <w:b/>
          <w:color w:val="002060"/>
          <w:sz w:val="24"/>
          <w:szCs w:val="24"/>
          <w:u w:val="single"/>
          <w:lang w:eastAsia="ru-RU"/>
        </w:rPr>
        <w:t>----------------------------------------------------------------------------------------------------------------------------------</w:t>
      </w:r>
    </w:p>
    <w:p w:rsidR="00845058" w:rsidRPr="00845058" w:rsidRDefault="00845058" w:rsidP="00845058">
      <w:pPr>
        <w:pStyle w:val="a3"/>
        <w:numPr>
          <w:ilvl w:val="0"/>
          <w:numId w:val="5"/>
        </w:numPr>
        <w:spacing w:line="259" w:lineRule="auto"/>
        <w:rPr>
          <w:rFonts w:ascii="Times New Roman" w:eastAsiaTheme="minorHAnsi" w:hAnsi="Times New Roman"/>
          <w:b/>
          <w:color w:val="002060"/>
          <w:sz w:val="40"/>
          <w:szCs w:val="40"/>
          <w:u w:val="single"/>
        </w:rPr>
      </w:pPr>
      <w:r w:rsidRPr="00845058">
        <w:rPr>
          <w:rFonts w:ascii="Times New Roman" w:eastAsiaTheme="minorHAnsi" w:hAnsi="Times New Roman"/>
          <w:b/>
          <w:color w:val="002060"/>
          <w:sz w:val="40"/>
          <w:szCs w:val="40"/>
          <w:u w:val="single"/>
        </w:rPr>
        <w:t>Почему суд может отменить решение ГЖИ об аннуляции лицензии УО</w:t>
      </w:r>
    </w:p>
    <w:p w:rsidR="00845058" w:rsidRPr="00845058" w:rsidRDefault="00845058" w:rsidP="00845058">
      <w:pPr>
        <w:spacing w:line="259" w:lineRule="auto"/>
        <w:rPr>
          <w:rFonts w:ascii="Times New Roman" w:eastAsiaTheme="minorHAnsi" w:hAnsi="Times New Roman"/>
          <w:b/>
          <w:color w:val="002060"/>
          <w:sz w:val="28"/>
          <w:szCs w:val="28"/>
        </w:rPr>
      </w:pPr>
      <w:r w:rsidRPr="00845058">
        <w:rPr>
          <w:rFonts w:ascii="Times New Roman" w:eastAsiaTheme="minorHAnsi" w:hAnsi="Times New Roman"/>
          <w:b/>
          <w:color w:val="002060"/>
          <w:sz w:val="28"/>
          <w:szCs w:val="28"/>
        </w:rPr>
        <w:t>Лишение УО лицензии за повторное в течение года грубое нарушение требований в сфере управления домами предусмотрено ЖК РФ, но встречается не так часто. Случаи, когда компании удаётся оспорить такое решение органа ГЖН, бывают ещё реже, но они в судебной практике есть. Узнайте, как компания из Красногорска смогла через суд вернуть себе лицензию и дома, которыми управляла.</w:t>
      </w:r>
    </w:p>
    <w:p w:rsidR="00845058" w:rsidRPr="00845058" w:rsidRDefault="00845058" w:rsidP="00845058">
      <w:pPr>
        <w:spacing w:line="259" w:lineRule="auto"/>
        <w:rPr>
          <w:rFonts w:asciiTheme="minorHAnsi" w:eastAsiaTheme="minorHAnsi" w:hAnsiTheme="minorHAnsi" w:cstheme="minorBidi"/>
          <w:u w:val="single"/>
        </w:rPr>
      </w:pPr>
      <w:r w:rsidRPr="00845058">
        <w:rPr>
          <w:rFonts w:ascii="Times New Roman" w:eastAsiaTheme="minorHAnsi" w:hAnsi="Times New Roman"/>
          <w:b/>
          <w:color w:val="002060"/>
          <w:sz w:val="32"/>
          <w:szCs w:val="32"/>
          <w:u w:val="single"/>
        </w:rPr>
        <w:t>УО не была повторно за 12 месяцев привлечена к ответственности за грубые нарушения лицензионных требований</w:t>
      </w:r>
      <w:r w:rsidRPr="00845058">
        <w:rPr>
          <w:rFonts w:asciiTheme="minorHAnsi" w:eastAsiaTheme="minorHAnsi" w:hAnsiTheme="minorHAnsi" w:cstheme="minorBidi"/>
          <w:b/>
          <w:color w:val="002060"/>
          <w:sz w:val="32"/>
          <w:szCs w:val="32"/>
          <w:u w:val="single"/>
        </w:rPr>
        <w:t xml:space="preserve"> </w:t>
      </w:r>
    </w:p>
    <w:p w:rsidR="00845058" w:rsidRPr="00845058" w:rsidRDefault="00845058" w:rsidP="00845058">
      <w:pPr>
        <w:spacing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Понятие «грубое нарушение лицензионных требований» появилось в жилищном законодательстве в середине 2018 года. Их перечень приведён в </w:t>
      </w:r>
      <w:proofErr w:type="spellStart"/>
      <w:r w:rsidRPr="00845058">
        <w:rPr>
          <w:rFonts w:ascii="Times New Roman" w:eastAsiaTheme="minorHAnsi" w:hAnsi="Times New Roman"/>
          <w:b/>
          <w:sz w:val="24"/>
          <w:szCs w:val="24"/>
        </w:rPr>
        <w:t>п.п</w:t>
      </w:r>
      <w:proofErr w:type="spellEnd"/>
      <w:r w:rsidRPr="00845058">
        <w:rPr>
          <w:rFonts w:ascii="Times New Roman" w:eastAsiaTheme="minorHAnsi" w:hAnsi="Times New Roman"/>
          <w:b/>
          <w:sz w:val="24"/>
          <w:szCs w:val="24"/>
        </w:rPr>
        <w:t xml:space="preserve">. 4(1) и 4(2) ПП РФ № 1110: в первом перечислены сами грубые нарушения, во втором ‒ наказание за их совершение. При повторном, в течение 12 месяцев после первого, совершении управляющей организацией указанных в </w:t>
      </w:r>
      <w:proofErr w:type="spellStart"/>
      <w:r w:rsidRPr="00845058">
        <w:rPr>
          <w:rFonts w:ascii="Times New Roman" w:eastAsiaTheme="minorHAnsi" w:hAnsi="Times New Roman"/>
          <w:b/>
          <w:sz w:val="24"/>
          <w:szCs w:val="24"/>
        </w:rPr>
        <w:t>пп</w:t>
      </w:r>
      <w:proofErr w:type="spellEnd"/>
      <w:r w:rsidRPr="00845058">
        <w:rPr>
          <w:rFonts w:ascii="Times New Roman" w:eastAsiaTheme="minorHAnsi" w:hAnsi="Times New Roman"/>
          <w:b/>
          <w:sz w:val="24"/>
          <w:szCs w:val="24"/>
        </w:rPr>
        <w:t xml:space="preserve">. «в», «е», «ж» п. 4(1) ПП РФ № 1110 нарушений: </w:t>
      </w:r>
      <w:proofErr w:type="spellStart"/>
      <w:r w:rsidRPr="00845058">
        <w:rPr>
          <w:rFonts w:ascii="Times New Roman" w:eastAsiaTheme="minorHAnsi" w:hAnsi="Times New Roman"/>
          <w:b/>
          <w:sz w:val="24"/>
          <w:szCs w:val="24"/>
        </w:rPr>
        <w:t>незаключение</w:t>
      </w:r>
      <w:proofErr w:type="spellEnd"/>
      <w:r w:rsidRPr="00845058">
        <w:rPr>
          <w:rFonts w:ascii="Times New Roman" w:eastAsiaTheme="minorHAnsi" w:hAnsi="Times New Roman"/>
          <w:b/>
          <w:sz w:val="24"/>
          <w:szCs w:val="24"/>
        </w:rPr>
        <w:t xml:space="preserve"> договоров по газу и лифтам, отказ от передачи технической документации на дом, </w:t>
      </w:r>
      <w:proofErr w:type="spellStart"/>
      <w:r w:rsidRPr="00845058">
        <w:rPr>
          <w:rFonts w:ascii="Times New Roman" w:eastAsiaTheme="minorHAnsi" w:hAnsi="Times New Roman"/>
          <w:b/>
          <w:sz w:val="24"/>
          <w:szCs w:val="24"/>
        </w:rPr>
        <w:t>непрекращение</w:t>
      </w:r>
      <w:proofErr w:type="spellEnd"/>
      <w:r w:rsidRPr="00845058">
        <w:rPr>
          <w:rFonts w:ascii="Times New Roman" w:eastAsiaTheme="minorHAnsi" w:hAnsi="Times New Roman"/>
          <w:b/>
          <w:sz w:val="24"/>
          <w:szCs w:val="24"/>
        </w:rPr>
        <w:t xml:space="preserve"> управления МКД после исключения его из реестра, дома такой компании исключаются из реестра, и она лишается лицензии. При повторном совершении другого грубого нарушения из п. 4(1) ПП РФ </w:t>
      </w:r>
      <w:r w:rsidRPr="00845058">
        <w:rPr>
          <w:rFonts w:ascii="Times New Roman" w:eastAsiaTheme="minorHAnsi" w:hAnsi="Times New Roman"/>
          <w:b/>
          <w:sz w:val="24"/>
          <w:szCs w:val="24"/>
        </w:rPr>
        <w:lastRenderedPageBreak/>
        <w:t>№ 1110, из реестра лицензий будет исключён дом/дома, в которых они зафиксированы. Если подобное произошло, и организация считает, что незаслуженно была лишена дома в управлении или даже лицензии, то она вправе отстаивать свои интересы в суде. И некоторым это удаётся. Рассмотрим подробно пример такого дела – № А41-86/2020.</w:t>
      </w:r>
    </w:p>
    <w:p w:rsidR="00845058" w:rsidRPr="00845058" w:rsidRDefault="00845058" w:rsidP="00845058">
      <w:pPr>
        <w:spacing w:line="259" w:lineRule="auto"/>
        <w:rPr>
          <w:rFonts w:asciiTheme="minorHAnsi" w:eastAsiaTheme="minorHAnsi" w:hAnsiTheme="minorHAnsi" w:cstheme="minorBidi"/>
        </w:rPr>
      </w:pPr>
      <w:r w:rsidRPr="00845058">
        <w:rPr>
          <w:rFonts w:ascii="Times New Roman" w:eastAsiaTheme="minorHAnsi" w:hAnsi="Times New Roman"/>
          <w:b/>
          <w:color w:val="002060"/>
          <w:sz w:val="32"/>
          <w:szCs w:val="32"/>
        </w:rPr>
        <w:t>ГЖИ неправомерно исключила из реестра лицензий все дома в управлении УО</w:t>
      </w:r>
      <w:r w:rsidRPr="00845058">
        <w:rPr>
          <w:rFonts w:asciiTheme="minorHAnsi" w:eastAsiaTheme="minorHAnsi" w:hAnsiTheme="minorHAnsi" w:cstheme="minorBidi"/>
        </w:rPr>
        <w:t xml:space="preserve"> </w:t>
      </w:r>
    </w:p>
    <w:p w:rsidR="00845058" w:rsidRPr="00845058" w:rsidRDefault="00845058" w:rsidP="00845058">
      <w:pPr>
        <w:spacing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Одна из управляющих организаций Московской области по распоряжению ГЖИ осталась без лицензии. Ведомство посчитало, что компания дважды за 12 месяцев совершила грубое нарушение лицензионных требований, из-за чего все дома в её управлении были исключены из реестра, а сама лицензия – аннулирована. УО обратилась в суд с требованием признать незаконным распоряжение органа ГЖН и вернуть ей лицензию и все дома, которыми она управляла. Как установил суд, ранее организация – истец была привлечена к административной ответственности по ч. 2 ст. 14.1.3 КоАП РФ – за то, что по ряду домов у неё была задолженность перед РСО за теплоснабжение. Совершив повторную проверку работы компании, орган ГЖН снова привлёк её к ответственности, уже за грубое нарушение лицензионных требований – по ч. 3 ст. 14.1.3 КоАП РФ. Ведомство сочло, что это достаточное основание для исключения из реестра лицензий домов, которыми управляет организация, и аннулировало её лицензию на основании ч. 5.2 ст. 198 ЖК РФ. </w:t>
      </w:r>
    </w:p>
    <w:p w:rsidR="00845058" w:rsidRPr="00845058" w:rsidRDefault="00845058" w:rsidP="00845058">
      <w:pPr>
        <w:spacing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Однако суд первой инстанции, а за ним апелляционный, не согласились с таким решением </w:t>
      </w:r>
      <w:proofErr w:type="spellStart"/>
      <w:r w:rsidRPr="00845058">
        <w:rPr>
          <w:rFonts w:ascii="Times New Roman" w:eastAsiaTheme="minorHAnsi" w:hAnsi="Times New Roman"/>
          <w:b/>
          <w:sz w:val="24"/>
          <w:szCs w:val="24"/>
        </w:rPr>
        <w:t>Госжилинспекции</w:t>
      </w:r>
      <w:proofErr w:type="spellEnd"/>
      <w:r w:rsidRPr="00845058">
        <w:rPr>
          <w:rFonts w:ascii="Times New Roman" w:eastAsiaTheme="minorHAnsi" w:hAnsi="Times New Roman"/>
          <w:b/>
          <w:sz w:val="24"/>
          <w:szCs w:val="24"/>
        </w:rPr>
        <w:t xml:space="preserve"> в отношении истца. Они отметили, что: </w:t>
      </w:r>
    </w:p>
    <w:p w:rsidR="00845058" w:rsidRPr="00845058" w:rsidRDefault="00845058" w:rsidP="00845058">
      <w:pPr>
        <w:numPr>
          <w:ilvl w:val="0"/>
          <w:numId w:val="7"/>
        </w:numPr>
        <w:spacing w:line="259" w:lineRule="auto"/>
        <w:contextualSpacing/>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УО была привлечена к ответственности по ч. 2 ст. 14.1.3 КоАП РФ – за осуществление предпринимательской деятельности с нарушением лицензионных требований, которые не являются грубыми. Следовательно, зафиксированное при проверке грубое нарушение не могло являться «вновь совершённым» и стать основанием для применения ч. 5.2 ст. 198 ЖК РФ об исключении домов из лицензии. </w:t>
      </w:r>
    </w:p>
    <w:p w:rsidR="00845058" w:rsidRPr="00845058" w:rsidRDefault="00845058" w:rsidP="00845058">
      <w:pPr>
        <w:numPr>
          <w:ilvl w:val="0"/>
          <w:numId w:val="7"/>
        </w:numPr>
        <w:spacing w:line="259" w:lineRule="auto"/>
        <w:contextualSpacing/>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В рассматриваемом деле ГЖИ исключила из реестра все дома, которыми управляла компания и по которым у неё были заключены договоры </w:t>
      </w:r>
      <w:proofErr w:type="spellStart"/>
      <w:r w:rsidRPr="00845058">
        <w:rPr>
          <w:rFonts w:ascii="Times New Roman" w:eastAsiaTheme="minorHAnsi" w:hAnsi="Times New Roman"/>
          <w:b/>
          <w:sz w:val="24"/>
          <w:szCs w:val="24"/>
        </w:rPr>
        <w:t>ресурсоснабжения</w:t>
      </w:r>
      <w:proofErr w:type="spellEnd"/>
      <w:r w:rsidRPr="00845058">
        <w:rPr>
          <w:rFonts w:ascii="Times New Roman" w:eastAsiaTheme="minorHAnsi" w:hAnsi="Times New Roman"/>
          <w:b/>
          <w:sz w:val="24"/>
          <w:szCs w:val="24"/>
        </w:rPr>
        <w:t xml:space="preserve"> с поставщиком </w:t>
      </w:r>
      <w:proofErr w:type="spellStart"/>
      <w:r w:rsidRPr="00845058">
        <w:rPr>
          <w:rFonts w:ascii="Times New Roman" w:eastAsiaTheme="minorHAnsi" w:hAnsi="Times New Roman"/>
          <w:b/>
          <w:sz w:val="24"/>
          <w:szCs w:val="24"/>
        </w:rPr>
        <w:t>теплоэнергии</w:t>
      </w:r>
      <w:proofErr w:type="spellEnd"/>
      <w:r w:rsidRPr="00845058">
        <w:rPr>
          <w:rFonts w:ascii="Times New Roman" w:eastAsiaTheme="minorHAnsi" w:hAnsi="Times New Roman"/>
          <w:b/>
          <w:sz w:val="24"/>
          <w:szCs w:val="24"/>
        </w:rPr>
        <w:t>. Даже те, по которым долгов не было. А законодательством установлено, что исключить из реестра можно сведения только о тех многоквартирных домах, в отношении которых компания совершила грубые нарушения. Решение об этом орган ГЖН должен принимать отдельно по каждому дому, а не по всем МКД в лицензии компании разом.</w:t>
      </w:r>
    </w:p>
    <w:p w:rsidR="00845058" w:rsidRPr="00845058" w:rsidRDefault="00845058" w:rsidP="00845058">
      <w:pPr>
        <w:spacing w:line="259" w:lineRule="auto"/>
        <w:rPr>
          <w:rFonts w:asciiTheme="minorHAnsi" w:eastAsiaTheme="minorHAnsi" w:hAnsiTheme="minorHAnsi" w:cstheme="minorBidi"/>
          <w:color w:val="002060"/>
        </w:rPr>
      </w:pPr>
      <w:r w:rsidRPr="00845058">
        <w:rPr>
          <w:rFonts w:ascii="Times New Roman" w:eastAsiaTheme="minorHAnsi" w:hAnsi="Times New Roman"/>
          <w:b/>
          <w:color w:val="002060"/>
          <w:sz w:val="32"/>
          <w:szCs w:val="32"/>
        </w:rPr>
        <w:t>Мера наказания в виде аннуляции лицензии УО несоразмерна совершённым нарушениям и не обоснована</w:t>
      </w:r>
      <w:r w:rsidRPr="00845058">
        <w:rPr>
          <w:rFonts w:asciiTheme="minorHAnsi" w:eastAsiaTheme="minorHAnsi" w:hAnsiTheme="minorHAnsi" w:cstheme="minorBidi"/>
          <w:color w:val="002060"/>
        </w:rPr>
        <w:t xml:space="preserve"> </w:t>
      </w:r>
    </w:p>
    <w:p w:rsidR="00845058" w:rsidRPr="00845058" w:rsidRDefault="00845058" w:rsidP="00845058">
      <w:pPr>
        <w:spacing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Суды, принимая решение в пользу управляющей организации, сослались на позицию Верховного суда РФ, изложенную в определении от 14.05.2020 № 305-ЭС19-26163. ВС РФ в нём отметил, что такая мера, как аннулирование лицензии, по своей правовой природе является административно-правовой санкцией. Она должна отвечать требованиям справедливости, быть соразмерной и соответствующей характеру совершённого деяния. С учётом того, что аннулирование лицензии лишает юридическое лицо возможности заниматься определённым видом деятельности, эта мера должна применяться только для защиты экономических интересов РФ, прав и законных интересов потребителей и иных лиц. В рассматриваемом деле суды такой необходимости не нашли: ГЖИ не представила доказательств законности и обоснованности принятого в отношении компании решения о лишении её лицензии. Напротив, подчеркнули судьи, с учётом количества исключённых из реестра домов – более 150 МКД – </w:t>
      </w:r>
      <w:r w:rsidRPr="00845058">
        <w:rPr>
          <w:rFonts w:ascii="Times New Roman" w:eastAsiaTheme="minorHAnsi" w:hAnsi="Times New Roman"/>
          <w:b/>
          <w:sz w:val="24"/>
          <w:szCs w:val="24"/>
        </w:rPr>
        <w:lastRenderedPageBreak/>
        <w:t>данная мера является избыточной и влечёт фактическое прекращение деятельности УО. Компания лишилась лицензии из-за правонарушения, которое зачастую совершается из-за ненадлежащей платёжной дисциплины жителей домов. Суды по делу № А41-86/2020 подтвердили, что орган ГЖН действовал незаконно, распоряжение ведомства об исключении всех домов из реестра лицензий</w:t>
      </w:r>
      <w:r w:rsidRPr="00845058">
        <w:rPr>
          <w:rFonts w:asciiTheme="minorHAnsi" w:eastAsiaTheme="minorHAnsi" w:hAnsiTheme="minorHAnsi" w:cstheme="minorBidi"/>
        </w:rPr>
        <w:t xml:space="preserve"> </w:t>
      </w:r>
      <w:r w:rsidRPr="00845058">
        <w:rPr>
          <w:rFonts w:ascii="Times New Roman" w:eastAsiaTheme="minorHAnsi" w:hAnsi="Times New Roman"/>
          <w:b/>
          <w:sz w:val="24"/>
          <w:szCs w:val="24"/>
        </w:rPr>
        <w:t>истца отменено. Решение суда уже вступило в силу и выстояло в кассационной инстанции.</w:t>
      </w:r>
    </w:p>
    <w:p w:rsidR="00845058" w:rsidRPr="00845058" w:rsidRDefault="00845058" w:rsidP="00845058">
      <w:pPr>
        <w:spacing w:line="259" w:lineRule="auto"/>
        <w:rPr>
          <w:rFonts w:asciiTheme="minorHAnsi" w:eastAsiaTheme="minorHAnsi" w:hAnsiTheme="minorHAnsi" w:cstheme="minorBidi"/>
        </w:rPr>
      </w:pPr>
      <w:r w:rsidRPr="00845058">
        <w:rPr>
          <w:rFonts w:ascii="Times New Roman" w:eastAsiaTheme="minorHAnsi" w:hAnsi="Times New Roman"/>
          <w:b/>
          <w:color w:val="002060"/>
          <w:sz w:val="32"/>
          <w:szCs w:val="32"/>
          <w:u w:val="single"/>
        </w:rPr>
        <w:t>На заметку</w:t>
      </w:r>
      <w:r w:rsidRPr="00845058">
        <w:rPr>
          <w:rFonts w:asciiTheme="minorHAnsi" w:eastAsiaTheme="minorHAnsi" w:hAnsiTheme="minorHAnsi" w:cstheme="minorBidi"/>
          <w:color w:val="002060"/>
        </w:rPr>
        <w:t xml:space="preserve"> </w:t>
      </w:r>
    </w:p>
    <w:p w:rsidR="00845058" w:rsidRPr="00845058" w:rsidRDefault="00845058" w:rsidP="00845058">
      <w:pPr>
        <w:spacing w:line="259" w:lineRule="auto"/>
        <w:jc w:val="both"/>
        <w:rPr>
          <w:rFonts w:ascii="Times New Roman" w:eastAsiaTheme="minorHAnsi" w:hAnsi="Times New Roman"/>
          <w:sz w:val="24"/>
          <w:szCs w:val="24"/>
        </w:rPr>
      </w:pPr>
      <w:r w:rsidRPr="00845058">
        <w:rPr>
          <w:rFonts w:ascii="Times New Roman" w:eastAsiaTheme="minorHAnsi" w:hAnsi="Times New Roman"/>
          <w:sz w:val="24"/>
          <w:szCs w:val="24"/>
        </w:rPr>
        <w:t xml:space="preserve">По мнению </w:t>
      </w:r>
      <w:proofErr w:type="gramStart"/>
      <w:r w:rsidRPr="00845058">
        <w:rPr>
          <w:rFonts w:ascii="Times New Roman" w:eastAsiaTheme="minorHAnsi" w:hAnsi="Times New Roman"/>
          <w:sz w:val="24"/>
          <w:szCs w:val="24"/>
        </w:rPr>
        <w:t>судов</w:t>
      </w:r>
      <w:proofErr w:type="gramEnd"/>
      <w:r w:rsidRPr="00845058">
        <w:rPr>
          <w:rFonts w:ascii="Times New Roman" w:eastAsiaTheme="minorHAnsi" w:hAnsi="Times New Roman"/>
          <w:sz w:val="24"/>
          <w:szCs w:val="24"/>
        </w:rPr>
        <w:t xml:space="preserve"> в деле № А41-86/2020, применение органами ГЖН положений ч. 5.2 ст. 198 ЖК РФ об исключении домов из реестра и о лишении лицензии УО за повторное грубое нарушение лицензионных требований должно иметь несколько серьёзных оснований и условий: </w:t>
      </w:r>
    </w:p>
    <w:p w:rsidR="00845058" w:rsidRPr="00845058" w:rsidRDefault="00845058" w:rsidP="00845058">
      <w:pPr>
        <w:spacing w:line="259" w:lineRule="auto"/>
        <w:jc w:val="both"/>
        <w:rPr>
          <w:rFonts w:ascii="Times New Roman" w:eastAsiaTheme="minorHAnsi" w:hAnsi="Times New Roman"/>
          <w:sz w:val="24"/>
          <w:szCs w:val="24"/>
        </w:rPr>
      </w:pPr>
      <w:r w:rsidRPr="00845058">
        <w:rPr>
          <w:rFonts w:ascii="Times New Roman" w:eastAsiaTheme="minorHAnsi" w:hAnsi="Times New Roman"/>
          <w:sz w:val="24"/>
          <w:szCs w:val="24"/>
        </w:rPr>
        <w:t xml:space="preserve">1. Грубое нарушение совершено дважды за 12 месяцев в отношении одного и того же дома. За такой проступок по одному МКД из лицензии не могут быть исключены дома, в которых такого нарушения не зафиксировано. </w:t>
      </w:r>
    </w:p>
    <w:p w:rsidR="00845058" w:rsidRPr="00845058" w:rsidRDefault="00845058" w:rsidP="00845058">
      <w:pPr>
        <w:spacing w:line="259" w:lineRule="auto"/>
        <w:jc w:val="both"/>
        <w:rPr>
          <w:rFonts w:ascii="Times New Roman" w:eastAsiaTheme="minorHAnsi" w:hAnsi="Times New Roman"/>
          <w:sz w:val="24"/>
          <w:szCs w:val="24"/>
        </w:rPr>
      </w:pPr>
      <w:r w:rsidRPr="00845058">
        <w:rPr>
          <w:rFonts w:ascii="Times New Roman" w:eastAsiaTheme="minorHAnsi" w:hAnsi="Times New Roman"/>
          <w:sz w:val="24"/>
          <w:szCs w:val="24"/>
        </w:rPr>
        <w:t xml:space="preserve">2. УО должна быть дважды за 12 месяцев привлечена к административной ответственности по ч. 3 ст. 14.1.3 КоАП РФ. Если первое нарушение суд трактовал по ч. 2 ст. 14.1.3 КоАП РФ, то о повторности проступка речи идти не может. </w:t>
      </w:r>
    </w:p>
    <w:p w:rsidR="00845058" w:rsidRPr="00845058" w:rsidRDefault="00845058" w:rsidP="00845058">
      <w:pPr>
        <w:spacing w:line="259" w:lineRule="auto"/>
        <w:jc w:val="both"/>
        <w:rPr>
          <w:rFonts w:ascii="Times New Roman" w:eastAsiaTheme="minorHAnsi" w:hAnsi="Times New Roman"/>
          <w:sz w:val="24"/>
          <w:szCs w:val="24"/>
        </w:rPr>
      </w:pPr>
      <w:r w:rsidRPr="00845058">
        <w:rPr>
          <w:rFonts w:ascii="Times New Roman" w:eastAsiaTheme="minorHAnsi" w:hAnsi="Times New Roman"/>
          <w:sz w:val="24"/>
          <w:szCs w:val="24"/>
        </w:rPr>
        <w:t>3. Принимая решение о лишении УО лицензии, надзорный орган обязан оценить соразмерность такой санкции совершённому компанией проступку и последствия применения такой меры наказания.</w:t>
      </w:r>
    </w:p>
    <w:p w:rsidR="00FC2A0A" w:rsidRPr="00FC2A0A" w:rsidRDefault="00845058" w:rsidP="00845058">
      <w:pPr>
        <w:spacing w:line="259" w:lineRule="auto"/>
        <w:rPr>
          <w:rFonts w:ascii="Times New Roman" w:eastAsiaTheme="minorHAnsi" w:hAnsi="Times New Roman"/>
          <w:b/>
          <w:color w:val="002060"/>
          <w:sz w:val="28"/>
          <w:szCs w:val="28"/>
          <w:u w:val="single"/>
        </w:rPr>
      </w:pPr>
      <w:r w:rsidRPr="00845058">
        <w:rPr>
          <w:rFonts w:ascii="Times New Roman" w:eastAsiaTheme="minorHAnsi" w:hAnsi="Times New Roman"/>
          <w:b/>
          <w:color w:val="002060"/>
          <w:sz w:val="24"/>
          <w:szCs w:val="24"/>
          <w:u w:val="single"/>
        </w:rPr>
        <w:t>----------------------------------------------------------------------------------------------------------------------------------</w:t>
      </w:r>
    </w:p>
    <w:p w:rsidR="00845058" w:rsidRPr="00845058" w:rsidRDefault="00845058" w:rsidP="00845058">
      <w:pPr>
        <w:pStyle w:val="a3"/>
        <w:numPr>
          <w:ilvl w:val="0"/>
          <w:numId w:val="5"/>
        </w:numPr>
        <w:spacing w:line="259" w:lineRule="auto"/>
        <w:rPr>
          <w:rFonts w:ascii="Times New Roman" w:eastAsiaTheme="minorHAnsi" w:hAnsi="Times New Roman"/>
          <w:b/>
          <w:color w:val="002060"/>
          <w:sz w:val="40"/>
          <w:szCs w:val="40"/>
          <w:u w:val="single"/>
        </w:rPr>
      </w:pPr>
      <w:r w:rsidRPr="00845058">
        <w:rPr>
          <w:rFonts w:ascii="Times New Roman" w:eastAsiaTheme="minorHAnsi" w:hAnsi="Times New Roman"/>
          <w:b/>
          <w:color w:val="002060"/>
          <w:sz w:val="40"/>
          <w:szCs w:val="40"/>
          <w:u w:val="single"/>
        </w:rPr>
        <w:t xml:space="preserve">Как появляются </w:t>
      </w:r>
      <w:proofErr w:type="spellStart"/>
      <w:r w:rsidRPr="00845058">
        <w:rPr>
          <w:rFonts w:ascii="Times New Roman" w:eastAsiaTheme="minorHAnsi" w:hAnsi="Times New Roman"/>
          <w:b/>
          <w:color w:val="002060"/>
          <w:sz w:val="40"/>
          <w:szCs w:val="40"/>
          <w:u w:val="single"/>
        </w:rPr>
        <w:t>безхозяйные</w:t>
      </w:r>
      <w:proofErr w:type="spellEnd"/>
      <w:r w:rsidRPr="00845058">
        <w:rPr>
          <w:rFonts w:ascii="Times New Roman" w:eastAsiaTheme="minorHAnsi" w:hAnsi="Times New Roman"/>
          <w:b/>
          <w:color w:val="002060"/>
          <w:sz w:val="40"/>
          <w:szCs w:val="40"/>
          <w:u w:val="single"/>
        </w:rPr>
        <w:t xml:space="preserve"> </w:t>
      </w:r>
      <w:proofErr w:type="gramStart"/>
      <w:r w:rsidRPr="00845058">
        <w:rPr>
          <w:rFonts w:ascii="Times New Roman" w:eastAsiaTheme="minorHAnsi" w:hAnsi="Times New Roman"/>
          <w:b/>
          <w:color w:val="002060"/>
          <w:sz w:val="40"/>
          <w:szCs w:val="40"/>
          <w:u w:val="single"/>
        </w:rPr>
        <w:t>сети</w:t>
      </w:r>
      <w:proofErr w:type="gramEnd"/>
      <w:r w:rsidRPr="00845058">
        <w:rPr>
          <w:rFonts w:ascii="Times New Roman" w:eastAsiaTheme="minorHAnsi" w:hAnsi="Times New Roman"/>
          <w:b/>
          <w:color w:val="002060"/>
          <w:sz w:val="40"/>
          <w:szCs w:val="40"/>
          <w:u w:val="single"/>
        </w:rPr>
        <w:t xml:space="preserve"> и кто отвечает за их эксплуатацию</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Застройщик возводит сети для подключения ВДИС дома, но не обязан передавать их муниципалитету Павел Кузнецов, эксперт Ассоциации профессиональных управляющих недвижимостью «Р1», в новом выпуске онлайн-журнала «Школа ЖКХ» рассказал о решении управляющими организациями проблем с бесхозяйными внешними сетями, ведущими в многоквартирный дом, и о том, почему это важно:</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Подключение многоквартирного дома к сетям инженерно-технического обеспечения для предоставления коммунальных услуг – одно из условий для </w:t>
      </w:r>
      <w:proofErr w:type="gramStart"/>
      <w:r w:rsidRPr="00845058">
        <w:rPr>
          <w:rFonts w:ascii="Times New Roman" w:eastAsiaTheme="minorHAnsi" w:hAnsi="Times New Roman"/>
          <w:b/>
          <w:sz w:val="24"/>
          <w:szCs w:val="24"/>
        </w:rPr>
        <w:t>его  ввода</w:t>
      </w:r>
      <w:proofErr w:type="gramEnd"/>
      <w:r w:rsidRPr="00845058">
        <w:rPr>
          <w:rFonts w:ascii="Times New Roman" w:eastAsiaTheme="minorHAnsi" w:hAnsi="Times New Roman"/>
          <w:b/>
          <w:sz w:val="24"/>
          <w:szCs w:val="24"/>
        </w:rPr>
        <w:t xml:space="preserve"> в эксплуатацию (ст. 55 </w:t>
      </w:r>
      <w:proofErr w:type="spellStart"/>
      <w:r w:rsidRPr="00845058">
        <w:rPr>
          <w:rFonts w:ascii="Times New Roman" w:eastAsiaTheme="minorHAnsi" w:hAnsi="Times New Roman"/>
          <w:b/>
          <w:sz w:val="24"/>
          <w:szCs w:val="24"/>
        </w:rPr>
        <w:t>ГрК</w:t>
      </w:r>
      <w:proofErr w:type="spellEnd"/>
      <w:r w:rsidRPr="00845058">
        <w:rPr>
          <w:rFonts w:ascii="Times New Roman" w:eastAsiaTheme="minorHAnsi" w:hAnsi="Times New Roman"/>
          <w:b/>
          <w:sz w:val="24"/>
          <w:szCs w:val="24"/>
        </w:rPr>
        <w:t xml:space="preserve"> РФ). Чтобы подключить дом к сетям, застройщик должен: Получить у поставщиков ресурсов технические условия. Составить проект присоединения внутридомовых систем к внешним сетям. Реализовать его во время строительства МКД. Как отметил эксперт, законодательством не предусмотрена обязанность застройщика передать возведённые сети органу местного самоуправления для их последующего закрепления за поставщиком коммунального ресурса. При этом муниципалитеты не заинтересованы в том, чтобы брать их на баланс. Так сети становятся бесхозяйными.</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УО не несёт ответственность за эксплуатацию инженерных сетей за границей балансовой принадлежности </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Вопрос ответственности за инженерные коммуникации МКД напрямую касается работы управляющих домами и сводится к определению границы балансовой принадлежности между ВДИС и внешними сетями, за которые УО/ТСЖ ответственности не несут. Павел Кузнецов указал на то, что с 2015 года судебная практика идёт по тому пути, что эта граница определяется по внешней стене здания (п. 8 ПП РФ № 491). При этом следует различать два понятия: «граница балансовой принадлежности» – линия раздела сетей по признаку собственности/владения; «граница эксплуатационной ответственности» – линия раздела сетей по признаку </w:t>
      </w:r>
      <w:r w:rsidRPr="00845058">
        <w:rPr>
          <w:rFonts w:ascii="Times New Roman" w:eastAsiaTheme="minorHAnsi" w:hAnsi="Times New Roman"/>
          <w:b/>
          <w:sz w:val="24"/>
          <w:szCs w:val="24"/>
        </w:rPr>
        <w:lastRenderedPageBreak/>
        <w:t xml:space="preserve">ответственности за эксплуатацию. Как определить, где в доме граница балансовой принадлежности и какую роль в этом играет общедомовой прибор учёта, узнайте из видео «Школы ЖКХ». </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Муниципалитет обязан передать бесхозяйные сети под эксплуатационную ответственность РСО </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Точка поставки коммунального ресурса в дом по договору между УО и РСО часто не совпадает с точкой подключения ВДИС к центральным сетям: между ними находится внешняя инженерная сеть. В итоге такая сеть становится предметом спора между компаниями: кто должен за неё отвечать. В таком случае эксперт советует управляющим домами: </w:t>
      </w:r>
    </w:p>
    <w:p w:rsidR="00845058" w:rsidRPr="00845058" w:rsidRDefault="00845058" w:rsidP="00845058">
      <w:pPr>
        <w:numPr>
          <w:ilvl w:val="0"/>
          <w:numId w:val="8"/>
        </w:numPr>
        <w:spacing w:after="0" w:line="259" w:lineRule="auto"/>
        <w:contextualSpacing/>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Правильно заключить договор с поставщиком ресурса. Используйте классическую схему преддоговорного спора согласно ст. 446 ГК РФ: составьте протокол разногласий и свою редакцию акта разграничения эксплуатационной ответственности сторон. Если РСО согласовать такие условия откажется, то данный вопрос нужно решать в судебном порядке. </w:t>
      </w:r>
    </w:p>
    <w:p w:rsidR="00845058" w:rsidRPr="00845058" w:rsidRDefault="00845058" w:rsidP="00845058">
      <w:pPr>
        <w:numPr>
          <w:ilvl w:val="0"/>
          <w:numId w:val="8"/>
        </w:numPr>
        <w:spacing w:after="0" w:line="259" w:lineRule="auto"/>
        <w:contextualSpacing/>
        <w:jc w:val="both"/>
        <w:rPr>
          <w:rFonts w:ascii="Times New Roman" w:eastAsiaTheme="minorHAnsi" w:hAnsi="Times New Roman"/>
          <w:b/>
          <w:sz w:val="24"/>
          <w:szCs w:val="24"/>
        </w:rPr>
      </w:pPr>
      <w:r w:rsidRPr="00845058">
        <w:rPr>
          <w:rFonts w:ascii="Times New Roman" w:eastAsiaTheme="minorHAnsi" w:hAnsi="Times New Roman"/>
          <w:b/>
          <w:sz w:val="24"/>
          <w:szCs w:val="24"/>
        </w:rPr>
        <w:t>Взаимодействовать с органом местного самоуправления. Согласно ч. 5 ст. 8 Федерального закона от 07.12.2011 № 416-ФЗ, в случае выявления бесхозяйных объектов централизованных систем ГВС, ХВС, водоотведения муниципалитет должен подписать с гарантирующим поставщиком соответствующего коммунального ресурса передаточный акт. С этого момента эксплуатация таких объектов до признания на них права собственности лежит на РСО. Аналогичным образом органы местного самоуправления должны действовать в отношении сетей теплоснабжения (ч. 6 ст. 15 Федерального закона от 27.07.2010 № 190-ФЗ). Если муниципалитет отказывается признавать внешние сети бесхозяйными и навязывает УО мнение, что они входят в состав общего имущества собственников МКД, управляющим домами следует обжаловать такие действия органа местного самоуправления в порядке КАС РФ. Как сегодня складывается ситуация с бесхозяйными сетями уличного освещения возле многоквартирных домов и что по этому поводу говорят суды, узнайте в выпуске онлайн-журнала.</w:t>
      </w:r>
    </w:p>
    <w:p w:rsidR="00845058" w:rsidRPr="00845058" w:rsidRDefault="00845058" w:rsidP="00845058">
      <w:pPr>
        <w:spacing w:after="0" w:line="259" w:lineRule="auto"/>
        <w:jc w:val="both"/>
        <w:rPr>
          <w:rFonts w:ascii="Times New Roman" w:eastAsiaTheme="minorHAnsi" w:hAnsi="Times New Roman"/>
          <w:b/>
          <w:sz w:val="24"/>
          <w:szCs w:val="24"/>
        </w:rPr>
      </w:pPr>
      <w:r w:rsidRPr="00845058">
        <w:rPr>
          <w:rFonts w:ascii="Times New Roman" w:eastAsiaTheme="minorHAnsi" w:hAnsi="Times New Roman"/>
          <w:b/>
          <w:sz w:val="24"/>
          <w:szCs w:val="24"/>
        </w:rPr>
        <w:t xml:space="preserve">Запомнить </w:t>
      </w:r>
    </w:p>
    <w:p w:rsidR="00845058" w:rsidRDefault="00845058" w:rsidP="00845058">
      <w:pPr>
        <w:spacing w:after="0" w:line="259" w:lineRule="auto"/>
        <w:jc w:val="both"/>
        <w:rPr>
          <w:rFonts w:ascii="Times New Roman" w:eastAsiaTheme="minorHAnsi" w:hAnsi="Times New Roman"/>
          <w:b/>
          <w:sz w:val="24"/>
          <w:szCs w:val="24"/>
        </w:rPr>
      </w:pPr>
      <w:r>
        <w:rPr>
          <w:rFonts w:ascii="Times New Roman" w:eastAsiaTheme="minorHAnsi" w:hAnsi="Times New Roman"/>
          <w:b/>
          <w:sz w:val="24"/>
          <w:szCs w:val="24"/>
        </w:rPr>
        <w:t>Е</w:t>
      </w:r>
      <w:r w:rsidRPr="00845058">
        <w:rPr>
          <w:rFonts w:ascii="Times New Roman" w:eastAsiaTheme="minorHAnsi" w:hAnsi="Times New Roman"/>
          <w:b/>
          <w:sz w:val="24"/>
          <w:szCs w:val="24"/>
        </w:rPr>
        <w:t xml:space="preserve">диного способа моментального решения проблемы бесхозяйных сетей пока нет. Однако есть общие принципы, которыми УО и ТСЖ должны руководствоваться, чтобы за ними не закрепили ответственность за их содержание и эксплуатацию. Лишние сети – это </w:t>
      </w:r>
      <w:proofErr w:type="spellStart"/>
      <w:r w:rsidRPr="00845058">
        <w:rPr>
          <w:rFonts w:ascii="Times New Roman" w:eastAsiaTheme="minorHAnsi" w:hAnsi="Times New Roman"/>
          <w:b/>
          <w:sz w:val="24"/>
          <w:szCs w:val="24"/>
        </w:rPr>
        <w:t>энергопотери</w:t>
      </w:r>
      <w:proofErr w:type="spellEnd"/>
      <w:r w:rsidRPr="00845058">
        <w:rPr>
          <w:rFonts w:ascii="Times New Roman" w:eastAsiaTheme="minorHAnsi" w:hAnsi="Times New Roman"/>
          <w:b/>
          <w:sz w:val="24"/>
          <w:szCs w:val="24"/>
        </w:rPr>
        <w:t xml:space="preserve">, которые придётся оплачивать жителям МКД, и повышение размера платы за содержание жилого помещения, что также скажется на плате собственников за ЖКУ. </w:t>
      </w:r>
    </w:p>
    <w:p w:rsidR="00845058" w:rsidRPr="00845058" w:rsidRDefault="00845058" w:rsidP="00845058">
      <w:pPr>
        <w:spacing w:after="0" w:line="259" w:lineRule="auto"/>
        <w:jc w:val="both"/>
        <w:rPr>
          <w:rFonts w:ascii="Times New Roman" w:eastAsiaTheme="minorHAnsi" w:hAnsi="Times New Roman"/>
          <w:b/>
          <w:color w:val="002060"/>
          <w:sz w:val="24"/>
          <w:szCs w:val="24"/>
          <w:u w:val="single"/>
        </w:rPr>
      </w:pPr>
      <w:r w:rsidRPr="00845058">
        <w:rPr>
          <w:rFonts w:ascii="Times New Roman" w:eastAsiaTheme="minorHAnsi" w:hAnsi="Times New Roman"/>
          <w:b/>
          <w:color w:val="002060"/>
          <w:sz w:val="24"/>
          <w:szCs w:val="24"/>
          <w:u w:val="single"/>
        </w:rPr>
        <w:t>----------------------------------------------------------------------------------------------------------------------------------</w:t>
      </w:r>
    </w:p>
    <w:p w:rsidR="00FC2A0A" w:rsidRDefault="00FC2A0A" w:rsidP="00845058">
      <w:pPr>
        <w:spacing w:after="0"/>
        <w:jc w:val="both"/>
        <w:rPr>
          <w:rFonts w:ascii="Times New Roman" w:hAnsi="Times New Roman"/>
          <w:b/>
          <w:color w:val="002060"/>
          <w:sz w:val="24"/>
          <w:szCs w:val="24"/>
          <w:u w:val="single"/>
        </w:rPr>
      </w:pPr>
    </w:p>
    <w:p w:rsidR="00E71039" w:rsidRDefault="00E71039" w:rsidP="00845058">
      <w:pPr>
        <w:spacing w:after="0"/>
        <w:jc w:val="both"/>
        <w:rPr>
          <w:rFonts w:ascii="Times New Roman" w:hAnsi="Times New Roman"/>
          <w:b/>
          <w:color w:val="002060"/>
          <w:sz w:val="24"/>
          <w:szCs w:val="24"/>
          <w:u w:val="single"/>
        </w:rPr>
      </w:pPr>
    </w:p>
    <w:p w:rsidR="00E71039" w:rsidRPr="00E71039" w:rsidRDefault="00E71039" w:rsidP="00E71039">
      <w:pPr>
        <w:pStyle w:val="a3"/>
        <w:numPr>
          <w:ilvl w:val="0"/>
          <w:numId w:val="5"/>
        </w:numPr>
        <w:spacing w:after="0" w:line="259" w:lineRule="auto"/>
        <w:jc w:val="both"/>
        <w:rPr>
          <w:rFonts w:ascii="Times New Roman" w:eastAsiaTheme="minorHAnsi" w:hAnsi="Times New Roman"/>
          <w:b/>
          <w:color w:val="002060"/>
          <w:sz w:val="40"/>
          <w:szCs w:val="40"/>
          <w:u w:val="single"/>
        </w:rPr>
      </w:pPr>
      <w:r w:rsidRPr="00E71039">
        <w:rPr>
          <w:rFonts w:ascii="Times New Roman" w:eastAsiaTheme="minorHAnsi" w:hAnsi="Times New Roman"/>
          <w:b/>
          <w:color w:val="002060"/>
          <w:sz w:val="40"/>
          <w:szCs w:val="40"/>
          <w:u w:val="single"/>
        </w:rPr>
        <w:t>Вправе ли ОСС направить экономию за отопление на другие нужды</w:t>
      </w:r>
    </w:p>
    <w:p w:rsidR="00E71039" w:rsidRPr="00E71039" w:rsidRDefault="00E71039" w:rsidP="00E71039">
      <w:pPr>
        <w:spacing w:after="0" w:line="259" w:lineRule="auto"/>
        <w:jc w:val="both"/>
        <w:rPr>
          <w:rFonts w:ascii="Times New Roman" w:eastAsiaTheme="minorHAnsi" w:hAnsi="Times New Roman"/>
          <w:b/>
          <w:color w:val="002060"/>
          <w:sz w:val="28"/>
          <w:szCs w:val="28"/>
        </w:rPr>
      </w:pPr>
      <w:r w:rsidRPr="00E71039">
        <w:rPr>
          <w:rFonts w:ascii="Times New Roman" w:eastAsiaTheme="minorHAnsi" w:hAnsi="Times New Roman"/>
          <w:b/>
          <w:color w:val="002060"/>
          <w:sz w:val="28"/>
          <w:szCs w:val="28"/>
        </w:rPr>
        <w:t>Если в доме установлен ОДПУ тепловой энергии, исполнитель коммунальной услуги раз в год проводит корректировку платы с учётом показаний такого прибора. Иногда в итоге образуется переплата, которая возвращается потребителям. Разбираемся, вправе ли собственники на ОСС принять решение перенаправить эти средства на другие нужды многоквартирного дома, а УО – его исполнить.</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color w:val="002060"/>
          <w:sz w:val="32"/>
          <w:szCs w:val="32"/>
          <w:u w:val="single"/>
        </w:rPr>
        <w:t xml:space="preserve">Экономия средств после корректировки образуется, если объём фактического потребления </w:t>
      </w:r>
      <w:proofErr w:type="spellStart"/>
      <w:r w:rsidRPr="00E71039">
        <w:rPr>
          <w:rFonts w:ascii="Times New Roman" w:eastAsiaTheme="minorHAnsi" w:hAnsi="Times New Roman"/>
          <w:b/>
          <w:color w:val="002060"/>
          <w:sz w:val="32"/>
          <w:szCs w:val="32"/>
          <w:u w:val="single"/>
        </w:rPr>
        <w:t>теплоэнергии</w:t>
      </w:r>
      <w:proofErr w:type="spellEnd"/>
      <w:r w:rsidRPr="00E71039">
        <w:rPr>
          <w:rFonts w:ascii="Times New Roman" w:eastAsiaTheme="minorHAnsi" w:hAnsi="Times New Roman"/>
          <w:b/>
          <w:color w:val="002060"/>
          <w:sz w:val="32"/>
          <w:szCs w:val="32"/>
          <w:u w:val="single"/>
        </w:rPr>
        <w:t xml:space="preserve"> меньше рассчитанного</w:t>
      </w:r>
      <w:r w:rsidRPr="00E71039">
        <w:rPr>
          <w:rFonts w:ascii="Times New Roman" w:eastAsiaTheme="minorHAnsi" w:hAnsi="Times New Roman"/>
          <w:b/>
          <w:sz w:val="24"/>
          <w:szCs w:val="24"/>
        </w:rPr>
        <w:t xml:space="preserve">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Порядок расчёта размера платы за отопление регулируется ПП РФ № 354. В соответствии с п. 42(1) этого постановления, оплата услуги потребителями осуществляется одним из двух </w:t>
      </w:r>
      <w:r w:rsidRPr="00E71039">
        <w:rPr>
          <w:rFonts w:ascii="Times New Roman" w:eastAsiaTheme="minorHAnsi" w:hAnsi="Times New Roman"/>
          <w:b/>
          <w:sz w:val="24"/>
          <w:szCs w:val="24"/>
        </w:rPr>
        <w:lastRenderedPageBreak/>
        <w:t xml:space="preserve">способов: в течение отопительного периода, либо равномерно в течение календарного года. Решение о выборе способа распределения платы за теплоснабжение принимают региональные власти.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Если многоквартирный дом оснащён общедомовым прибором учёта тепловой энергии, то согласно п. 42(1) ПП РФ № 354, исполнитель коммунальной услуги в I квартале года, следующего за расчётным годом, производит корректировку платы. Корректировка платы – это сопоставление сумм, начисленных потребителям в расчётном году исходя из среднемесячного потребления прошлого периода, и платы, которая должна быть начислена исходя из потребления тепла по показаниям ОДПУ.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Суммы корректировки могут быть положительные и отрицательные: по её результатам потребителям делается перерасчёт как в сторону доначислений, так и в сторону уменьшения платы за отопление. Если жители дома за прошедший год переплатили за </w:t>
      </w:r>
      <w:proofErr w:type="spellStart"/>
      <w:r w:rsidRPr="00E71039">
        <w:rPr>
          <w:rFonts w:ascii="Times New Roman" w:eastAsiaTheme="minorHAnsi" w:hAnsi="Times New Roman"/>
          <w:b/>
          <w:sz w:val="24"/>
          <w:szCs w:val="24"/>
        </w:rPr>
        <w:t>теплоэнергию</w:t>
      </w:r>
      <w:proofErr w:type="spellEnd"/>
      <w:r w:rsidRPr="00E71039">
        <w:rPr>
          <w:rFonts w:ascii="Times New Roman" w:eastAsiaTheme="minorHAnsi" w:hAnsi="Times New Roman"/>
          <w:b/>
          <w:sz w:val="24"/>
          <w:szCs w:val="24"/>
        </w:rPr>
        <w:t xml:space="preserve">, то после корректировки исполнитель услуги возвращает им излишки.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Случается, что собственники помещений решают использовать эти оплаченные </w:t>
      </w:r>
      <w:proofErr w:type="gramStart"/>
      <w:r w:rsidRPr="00E71039">
        <w:rPr>
          <w:rFonts w:ascii="Times New Roman" w:eastAsiaTheme="minorHAnsi" w:hAnsi="Times New Roman"/>
          <w:b/>
          <w:sz w:val="24"/>
          <w:szCs w:val="24"/>
        </w:rPr>
        <w:t>сверх необходимого суммы</w:t>
      </w:r>
      <w:proofErr w:type="gramEnd"/>
      <w:r w:rsidRPr="00E71039">
        <w:rPr>
          <w:rFonts w:ascii="Times New Roman" w:eastAsiaTheme="minorHAnsi" w:hAnsi="Times New Roman"/>
          <w:b/>
          <w:sz w:val="24"/>
          <w:szCs w:val="24"/>
        </w:rPr>
        <w:t xml:space="preserve"> за отопление на другие нужды. Обычно это происходит так: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 Собственники провели общее собрание, на котором решили перенаправить суммы корректировки платы за отопление за прошлый год на другие нужды дома: оплату жилищных услуг или покрытие долгов за коммунальные ресурсы.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 УО/ТСЖ/кооператив, получившие такие указания, выполнили их и отразили в квитанциях/годовых отчётах. Кому-то из жителей подобная схема не понравилась, они обратились в органы ГЖН, и управляющие МКД организации получили предписания об устранении нарушений.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Рассмотрим два похожих дела, в которых стороны дошли </w:t>
      </w:r>
      <w:proofErr w:type="gramStart"/>
      <w:r w:rsidRPr="00E71039">
        <w:rPr>
          <w:rFonts w:ascii="Times New Roman" w:eastAsiaTheme="minorHAnsi" w:hAnsi="Times New Roman"/>
          <w:b/>
          <w:sz w:val="24"/>
          <w:szCs w:val="24"/>
        </w:rPr>
        <w:t>до ВС РФ</w:t>
      </w:r>
      <w:proofErr w:type="gramEnd"/>
      <w:r w:rsidRPr="00E71039">
        <w:rPr>
          <w:rFonts w:ascii="Times New Roman" w:eastAsiaTheme="minorHAnsi" w:hAnsi="Times New Roman"/>
          <w:b/>
          <w:sz w:val="24"/>
          <w:szCs w:val="24"/>
        </w:rPr>
        <w:t xml:space="preserve"> и где высшая судебная инстанция высказала два противоположных мнения на данную ситуацию. При этом отметим, что спорные события происходили в период действия ПП РФ № 307, на смену которому пришло ПП РФ № 354, поэтому суды и стороны ссылались на нормы правил № 307.</w:t>
      </w:r>
    </w:p>
    <w:p w:rsidR="00E71039" w:rsidRPr="00E71039" w:rsidRDefault="00E71039" w:rsidP="00E71039">
      <w:pPr>
        <w:spacing w:after="0" w:line="259" w:lineRule="auto"/>
        <w:jc w:val="both"/>
        <w:rPr>
          <w:rFonts w:ascii="Times New Roman" w:eastAsiaTheme="minorHAnsi" w:hAnsi="Times New Roman"/>
          <w:b/>
          <w:color w:val="002060"/>
          <w:sz w:val="24"/>
          <w:szCs w:val="24"/>
        </w:rPr>
      </w:pPr>
      <w:r w:rsidRPr="00E71039">
        <w:rPr>
          <w:rFonts w:ascii="Times New Roman" w:eastAsiaTheme="minorHAnsi" w:hAnsi="Times New Roman"/>
          <w:b/>
          <w:color w:val="002060"/>
          <w:sz w:val="28"/>
          <w:szCs w:val="28"/>
          <w:u w:val="single"/>
        </w:rPr>
        <w:t>Позиция первая:</w:t>
      </w:r>
      <w:r w:rsidRPr="00E71039">
        <w:rPr>
          <w:rFonts w:ascii="Times New Roman" w:eastAsiaTheme="minorHAnsi" w:hAnsi="Times New Roman"/>
          <w:b/>
          <w:color w:val="002060"/>
          <w:sz w:val="24"/>
          <w:szCs w:val="24"/>
        </w:rPr>
        <w:t xml:space="preserve">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Собственники через ОСС вправе на своё усмотрение распорядиться полученными после корректировки средствами В деле № А33-819/2015 управляющая организация добилась признания предписания органа ГЖН незаконным. Суд первой инстанции согласился с ведомством, посчитав, что решение собственников помещений МКД направить средства, полученные в результате корректировки размера платы за отопление, на ремонт и содержание дома находится вне компетенции ОСС. Следовательно, </w:t>
      </w:r>
      <w:r w:rsidRPr="00E71039">
        <w:rPr>
          <w:rFonts w:ascii="Times New Roman" w:eastAsiaTheme="minorHAnsi" w:hAnsi="Times New Roman"/>
          <w:b/>
          <w:sz w:val="24"/>
          <w:szCs w:val="24"/>
          <w:highlight w:val="yellow"/>
        </w:rPr>
        <w:t xml:space="preserve">УО неправомерно потратила сумму экономии на ремонт </w:t>
      </w:r>
      <w:proofErr w:type="spellStart"/>
      <w:r w:rsidRPr="00E71039">
        <w:rPr>
          <w:rFonts w:ascii="Times New Roman" w:eastAsiaTheme="minorHAnsi" w:hAnsi="Times New Roman"/>
          <w:b/>
          <w:sz w:val="24"/>
          <w:szCs w:val="24"/>
          <w:highlight w:val="yellow"/>
        </w:rPr>
        <w:t>отмостки</w:t>
      </w:r>
      <w:proofErr w:type="spellEnd"/>
      <w:r w:rsidRPr="00E71039">
        <w:rPr>
          <w:rFonts w:ascii="Times New Roman" w:eastAsiaTheme="minorHAnsi" w:hAnsi="Times New Roman"/>
          <w:b/>
          <w:sz w:val="24"/>
          <w:szCs w:val="24"/>
          <w:highlight w:val="yellow"/>
        </w:rPr>
        <w:t xml:space="preserve"> и козырьков дома. Но уже апелляционный суд, а за ним кассационный, отметили, что УО действовала в соответствии с решением общего собрания собственников. При этом участники ОСС не изменяли порядок начисления, взимания платы за коммунальные услуги, установленные законодательством. Они приняли решение о фактическом распоряжении своими денежными средствами, полученными в результате корректировки платы за коммунальные услуги по отоплению.</w:t>
      </w:r>
      <w:r w:rsidRPr="00E71039">
        <w:rPr>
          <w:rFonts w:ascii="Times New Roman" w:eastAsiaTheme="minorHAnsi" w:hAnsi="Times New Roman"/>
          <w:b/>
          <w:sz w:val="24"/>
          <w:szCs w:val="24"/>
        </w:rPr>
        <w:t xml:space="preserve"> </w:t>
      </w:r>
      <w:r w:rsidRPr="00E71039">
        <w:rPr>
          <w:rFonts w:ascii="Times New Roman" w:eastAsiaTheme="minorHAnsi" w:hAnsi="Times New Roman"/>
          <w:b/>
          <w:sz w:val="24"/>
          <w:szCs w:val="24"/>
          <w:highlight w:val="yellow"/>
          <w:u w:val="single"/>
        </w:rPr>
        <w:t xml:space="preserve">В НПА нет нормы о том, что собственники не могут использовать экономию по коммунальным услугам на оплату жилищных услуг. Запрет на такие действия, как посчитали суды, противоречит ст. ст. 9, 410, 421 ГК РФ, </w:t>
      </w:r>
      <w:proofErr w:type="spellStart"/>
      <w:r w:rsidRPr="00E71039">
        <w:rPr>
          <w:rFonts w:ascii="Times New Roman" w:eastAsiaTheme="minorHAnsi" w:hAnsi="Times New Roman"/>
          <w:b/>
          <w:sz w:val="24"/>
          <w:szCs w:val="24"/>
          <w:highlight w:val="yellow"/>
          <w:u w:val="single"/>
        </w:rPr>
        <w:t>ст.ст</w:t>
      </w:r>
      <w:proofErr w:type="spellEnd"/>
      <w:r w:rsidRPr="00E71039">
        <w:rPr>
          <w:rFonts w:ascii="Times New Roman" w:eastAsiaTheme="minorHAnsi" w:hAnsi="Times New Roman"/>
          <w:b/>
          <w:sz w:val="24"/>
          <w:szCs w:val="24"/>
          <w:highlight w:val="yellow"/>
          <w:u w:val="single"/>
        </w:rPr>
        <w:t>. 44, 46, 161.1 ЖК РФ и без оснований ограничивает право владельцев помещений в МКД распоряжаться имуществом по своему усмотрению.</w:t>
      </w:r>
      <w:r w:rsidRPr="00E71039">
        <w:rPr>
          <w:rFonts w:ascii="Times New Roman" w:eastAsiaTheme="minorHAnsi" w:hAnsi="Times New Roman"/>
          <w:b/>
          <w:sz w:val="24"/>
          <w:szCs w:val="24"/>
          <w:u w:val="single"/>
        </w:rPr>
        <w:t xml:space="preserve"> </w:t>
      </w:r>
      <w:r w:rsidRPr="00E71039">
        <w:rPr>
          <w:rFonts w:ascii="Times New Roman" w:eastAsiaTheme="minorHAnsi" w:hAnsi="Times New Roman"/>
          <w:b/>
          <w:sz w:val="24"/>
          <w:szCs w:val="24"/>
        </w:rPr>
        <w:t>Действия УО в сложившейся ситуации суд счёл законными: компания в установленном законом порядке произвела компенсацию потребителям суммы, полученной в результате корректировки платы за отопление путём направления соответствующих сумм на исполнение решения ОСС. Предписание органа ГЖН было признано незаконным и отменено. Верховный суд РФ отказался рассматривать жалобу ведомства, подтвердив выводы коллег о том, что УО действовала в рамках закона, а собственники имели право решать на ОСС, как распорядиться сэкономленными средствами.</w:t>
      </w:r>
    </w:p>
    <w:p w:rsidR="00E71039" w:rsidRPr="00E71039" w:rsidRDefault="00E71039" w:rsidP="00E71039">
      <w:pPr>
        <w:spacing w:after="0" w:line="259" w:lineRule="auto"/>
        <w:jc w:val="both"/>
        <w:rPr>
          <w:rFonts w:ascii="Times New Roman" w:eastAsiaTheme="minorHAnsi" w:hAnsi="Times New Roman"/>
          <w:b/>
          <w:color w:val="002060"/>
          <w:sz w:val="24"/>
          <w:szCs w:val="24"/>
        </w:rPr>
      </w:pPr>
      <w:r w:rsidRPr="00E71039">
        <w:rPr>
          <w:rFonts w:ascii="Times New Roman" w:eastAsiaTheme="minorHAnsi" w:hAnsi="Times New Roman"/>
          <w:b/>
          <w:color w:val="002060"/>
          <w:sz w:val="28"/>
          <w:szCs w:val="28"/>
          <w:u w:val="single"/>
        </w:rPr>
        <w:lastRenderedPageBreak/>
        <w:t>Позиция вторая:</w:t>
      </w:r>
      <w:r w:rsidRPr="00E71039">
        <w:rPr>
          <w:rFonts w:ascii="Times New Roman" w:eastAsiaTheme="minorHAnsi" w:hAnsi="Times New Roman"/>
          <w:b/>
          <w:color w:val="002060"/>
          <w:sz w:val="24"/>
          <w:szCs w:val="24"/>
        </w:rPr>
        <w:t xml:space="preserve"> </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highlight w:val="yellow"/>
        </w:rPr>
        <w:t>ОСС не вправе менять порядок корректировки и перерасчёта платы за коммунальные услуги В деле № А40-190628/2016, которое дошло до ВС РФ на полтора года позже, чем рассмотренное нами выше, итог был другим.</w:t>
      </w:r>
      <w:r w:rsidRPr="00E71039">
        <w:rPr>
          <w:rFonts w:ascii="Times New Roman" w:eastAsiaTheme="minorHAnsi" w:hAnsi="Times New Roman"/>
          <w:b/>
          <w:sz w:val="24"/>
          <w:szCs w:val="24"/>
        </w:rPr>
        <w:t xml:space="preserve"> Общее собрание собственников в доме под управлением ЖСК приняло решение направить средства, образовавшиеся после корректировки платы потребителей за отопление, на погашение задолженности за услуги водоснабжения. Кооператив решение ОСС исполнил, но по жалобе, несогласного </w:t>
      </w:r>
      <w:proofErr w:type="gramStart"/>
      <w:r w:rsidRPr="00E71039">
        <w:rPr>
          <w:rFonts w:ascii="Times New Roman" w:eastAsiaTheme="minorHAnsi" w:hAnsi="Times New Roman"/>
          <w:b/>
          <w:sz w:val="24"/>
          <w:szCs w:val="24"/>
        </w:rPr>
        <w:t>с этим жителя</w:t>
      </w:r>
      <w:proofErr w:type="gramEnd"/>
      <w:r w:rsidRPr="00E71039">
        <w:rPr>
          <w:rFonts w:ascii="Times New Roman" w:eastAsiaTheme="minorHAnsi" w:hAnsi="Times New Roman"/>
          <w:b/>
          <w:sz w:val="24"/>
          <w:szCs w:val="24"/>
        </w:rPr>
        <w:t xml:space="preserve"> дома, орган ГЖН провёл проверку ЖСК и выдал предписание об устранении нарушений. Позиция ведомства была такой же, как в деле № А33-819/2015: кооператив установил иной порядок расчёта платы за коммунальные услуги, направив резерв средств по оплате отопления на погашение долга за потреблённую жителями МКД воду. Суд первой инстанции встал на сторону ЖСК: в обжалуемом предписании не конкретизирован состав правонарушения, не указано, в чём оно выразилось. Домом управляет ЖСК, отчёт, в котором отражены траты и корректировки, в то числе в отношении платы за отопление и водоснабжение, утверждён собственниками и не оспорен в судебном порядке. Орган ГЖН подал апелляционную жалобу, и все последующие суды уже принимали решения в пользу ведомства. Они посчитали, что нарушения в предписании указаны достаточно конкретно и требования к ЖСК исполнимы. При этом, как отметил апелляционный суд, в силу положений ст. 44 ЖК РФ, вопросы установления порядка начисления, корректировки, перерасчёта платы за коммунальные услуги не отнесены к компетенции общего собрания собственников. Согласно ч. 16 ст. 12 ЖК РФ, это исключительные полномочия органов государственной власти РФ в области жилищных отношений. Таким образом, принятие решения общим собранием собственников ЖСК по вопросам, не относящимся к его компетенции, не соответствует нормам ЖК РФ. В итоге предписание органа ГЖН было признано законным, а ЖСК обязали сделать перерасчёт платы за отопление. Довод кооператива, что направление экономии средств, оставшейся после корректировки платы за отопление, получило широкое распространение у собственников помещений, УО и ТСЖ, кассационный суд не принял во внимание. Верховный суд РФ отказался рассматривать жалобу ЖСК, указав, что определение порядка начисления, корректировки, перерасчёта платы за коммунальные услуги к компетенции общего собрания собственников не отнесены.</w:t>
      </w:r>
    </w:p>
    <w:p w:rsidR="00E71039" w:rsidRPr="00E71039" w:rsidRDefault="00E71039" w:rsidP="00E71039">
      <w:pPr>
        <w:spacing w:after="0"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Решение вопроса остаётся на усмотрение суда Судебная практика, в которой управляющие домами спорят с органами ГЖН, может ли ОСС принять решение о направлении сэкономленных средств после перерасчёта платы за отопление на иные нужды дома, </w:t>
      </w:r>
      <w:proofErr w:type="spellStart"/>
      <w:r w:rsidRPr="00E71039">
        <w:rPr>
          <w:rFonts w:ascii="Times New Roman" w:eastAsiaTheme="minorHAnsi" w:hAnsi="Times New Roman"/>
          <w:b/>
          <w:sz w:val="24"/>
          <w:szCs w:val="24"/>
        </w:rPr>
        <w:t>общирная</w:t>
      </w:r>
      <w:proofErr w:type="spellEnd"/>
      <w:r w:rsidRPr="00E71039">
        <w:rPr>
          <w:rFonts w:ascii="Times New Roman" w:eastAsiaTheme="minorHAnsi" w:hAnsi="Times New Roman"/>
          <w:b/>
          <w:sz w:val="24"/>
          <w:szCs w:val="24"/>
        </w:rPr>
        <w:t>. Есть примеры, когда суд вставал на сторону надзорного ведомства, есть дела, где выигрывали УО/ТСЖ и собственники. Единый подход к этому вопросу пока не сформировался. При этом УО следует учитывать, что в любом случае «перенаправлять» такие средства куда-либо без решения на это общего собрания собственников, точно нельзя. А входит ли этот вопрос в компетенцию ОСС – решит суд.</w:t>
      </w:r>
    </w:p>
    <w:p w:rsidR="00E71039" w:rsidRDefault="00E71039" w:rsidP="00845058">
      <w:pPr>
        <w:spacing w:after="0"/>
        <w:jc w:val="both"/>
        <w:rPr>
          <w:rFonts w:ascii="Times New Roman" w:hAnsi="Times New Roman"/>
          <w:b/>
          <w:color w:val="002060"/>
          <w:sz w:val="24"/>
          <w:szCs w:val="24"/>
          <w:u w:val="single"/>
        </w:rPr>
      </w:pPr>
      <w:r>
        <w:rPr>
          <w:rFonts w:ascii="Times New Roman" w:hAnsi="Times New Roman"/>
          <w:b/>
          <w:color w:val="002060"/>
          <w:sz w:val="24"/>
          <w:szCs w:val="24"/>
          <w:u w:val="single"/>
        </w:rPr>
        <w:t>----------------------------------------------------------------------------------------------------------------------------------</w:t>
      </w:r>
    </w:p>
    <w:p w:rsidR="00E71039" w:rsidRDefault="00E71039" w:rsidP="00845058">
      <w:pPr>
        <w:spacing w:after="0"/>
        <w:jc w:val="both"/>
        <w:rPr>
          <w:rFonts w:ascii="Times New Roman" w:hAnsi="Times New Roman"/>
          <w:b/>
          <w:color w:val="002060"/>
          <w:sz w:val="24"/>
          <w:szCs w:val="24"/>
          <w:u w:val="single"/>
        </w:rPr>
      </w:pPr>
    </w:p>
    <w:p w:rsidR="00E71039" w:rsidRPr="00E71039" w:rsidRDefault="00E71039" w:rsidP="00E71039">
      <w:pPr>
        <w:pStyle w:val="a3"/>
        <w:numPr>
          <w:ilvl w:val="0"/>
          <w:numId w:val="5"/>
        </w:numPr>
        <w:spacing w:after="280" w:afterAutospacing="1" w:line="300" w:lineRule="atLeast"/>
        <w:rPr>
          <w:rFonts w:ascii="Times New Roman" w:eastAsia="Times New Roman" w:hAnsi="Times New Roman"/>
          <w:color w:val="002060"/>
          <w:sz w:val="40"/>
          <w:szCs w:val="40"/>
          <w:u w:val="single"/>
          <w:lang w:eastAsia="ru-RU"/>
        </w:rPr>
      </w:pPr>
      <w:r w:rsidRPr="00E71039">
        <w:rPr>
          <w:rFonts w:ascii="Times New Roman" w:eastAsia="Times New Roman" w:hAnsi="Times New Roman"/>
          <w:b/>
          <w:bCs/>
          <w:color w:val="002060"/>
          <w:sz w:val="40"/>
          <w:szCs w:val="40"/>
          <w:u w:val="single"/>
          <w:lang w:eastAsia="ru-RU"/>
        </w:rPr>
        <w:t>Три условия, при которых УО и ТСЖ не отвечают за радиаторы отопления</w:t>
      </w:r>
    </w:p>
    <w:p w:rsidR="00E71039" w:rsidRPr="00E71039" w:rsidRDefault="00E71039" w:rsidP="00E71039">
      <w:pPr>
        <w:spacing w:after="280" w:afterAutospacing="1" w:line="300" w:lineRule="atLeast"/>
        <w:rPr>
          <w:rFonts w:ascii="Times New Roman" w:eastAsia="Times New Roman" w:hAnsi="Times New Roman"/>
          <w:b/>
          <w:color w:val="002060"/>
          <w:sz w:val="28"/>
          <w:szCs w:val="28"/>
          <w:lang w:eastAsia="ru-RU"/>
        </w:rPr>
      </w:pPr>
      <w:r w:rsidRPr="00E71039">
        <w:rPr>
          <w:rFonts w:ascii="Times New Roman" w:eastAsia="Times New Roman" w:hAnsi="Times New Roman"/>
          <w:b/>
          <w:color w:val="002060"/>
          <w:sz w:val="28"/>
          <w:szCs w:val="28"/>
          <w:lang w:eastAsia="ru-RU"/>
        </w:rPr>
        <w:t xml:space="preserve">Более 15 вариантов подключения радиаторов можно встретить при вертикальной разводке систем отопления. Мы на рисунках показали, когда батарея не входит в состав общего имущества МКД. По ним вы сможете ориентироваться при любом варианте подключения радиатора. </w:t>
      </w:r>
    </w:p>
    <w:p w:rsidR="00E71039" w:rsidRPr="00E71039" w:rsidRDefault="00E71039" w:rsidP="00E71039">
      <w:pPr>
        <w:keepNext/>
        <w:spacing w:before="360" w:after="0" w:line="380" w:lineRule="atLeast"/>
        <w:jc w:val="both"/>
        <w:outlineLvl w:val="1"/>
        <w:rPr>
          <w:rFonts w:ascii="Times New Roman" w:eastAsia="Arial" w:hAnsi="Times New Roman"/>
          <w:sz w:val="34"/>
          <w:szCs w:val="34"/>
          <w:lang w:eastAsia="ru-RU"/>
        </w:rPr>
      </w:pPr>
      <w:r w:rsidRPr="00E71039">
        <w:rPr>
          <w:rFonts w:ascii="Times New Roman" w:eastAsia="Arial" w:hAnsi="Times New Roman"/>
          <w:b/>
          <w:bCs/>
          <w:sz w:val="34"/>
          <w:szCs w:val="34"/>
          <w:lang w:eastAsia="ru-RU"/>
        </w:rPr>
        <w:lastRenderedPageBreak/>
        <w:t xml:space="preserve">Когда радиаторы отопления можно исключить из общего имущества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bCs/>
          <w:sz w:val="24"/>
          <w:szCs w:val="24"/>
          <w:lang w:eastAsia="ru-RU"/>
        </w:rPr>
        <w:t xml:space="preserve">Условие первое. </w:t>
      </w:r>
      <w:r w:rsidRPr="00E71039">
        <w:rPr>
          <w:rFonts w:ascii="Times New Roman" w:eastAsia="Times New Roman" w:hAnsi="Times New Roman"/>
          <w:b/>
          <w:sz w:val="24"/>
          <w:szCs w:val="24"/>
          <w:lang w:eastAsia="ru-RU"/>
        </w:rPr>
        <w:t xml:space="preserve">Если батареи отопления в квартире могут быть отключены и это никак не повлияет на функционирование системы теплоснабжения МКД, то они — частная собственность собственника помещения. Получается, что радиаторы не включают в состав общего имущества МКД, если одновременно совпали три условия.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Радиатор находится внутри помещения собственника и обслуживает только это помещение.</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bCs/>
          <w:sz w:val="24"/>
          <w:szCs w:val="24"/>
          <w:lang w:eastAsia="ru-RU"/>
        </w:rPr>
        <w:t xml:space="preserve">Условие второе. </w:t>
      </w:r>
      <w:r w:rsidRPr="00E71039">
        <w:rPr>
          <w:rFonts w:ascii="Times New Roman" w:eastAsia="Times New Roman" w:hAnsi="Times New Roman"/>
          <w:b/>
          <w:sz w:val="24"/>
          <w:szCs w:val="24"/>
          <w:lang w:eastAsia="ru-RU"/>
        </w:rPr>
        <w:t xml:space="preserve">Радиатор имеет отключающие устройства, которые могут перекрыть подачу теплоносителя на время ремонта, техобслуживания или демонтажа. Наличие такого устройства позволяет рассматривать радиатор отопления как индивидуальный прибор, который может быть отключен или изъят без ущерба для всей системы МКД.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bCs/>
          <w:sz w:val="24"/>
          <w:szCs w:val="24"/>
          <w:lang w:eastAsia="ru-RU"/>
        </w:rPr>
        <w:t xml:space="preserve">Условие третье. </w:t>
      </w:r>
      <w:r w:rsidRPr="00E71039">
        <w:rPr>
          <w:rFonts w:ascii="Times New Roman" w:eastAsia="Times New Roman" w:hAnsi="Times New Roman"/>
          <w:b/>
          <w:sz w:val="24"/>
          <w:szCs w:val="24"/>
          <w:lang w:eastAsia="ru-RU"/>
        </w:rPr>
        <w:t xml:space="preserve">Конструктивное решение отопительной системы позволяет отключить или демонтировать батарею в квартире без прекращения циркуляции теплоносителя в системе отопления МКД. </w:t>
      </w:r>
    </w:p>
    <w:p w:rsidR="00E71039" w:rsidRPr="00E71039" w:rsidRDefault="00E71039" w:rsidP="00E71039">
      <w:pPr>
        <w:keepNext/>
        <w:spacing w:before="360" w:after="0" w:line="380" w:lineRule="atLeast"/>
        <w:jc w:val="both"/>
        <w:outlineLvl w:val="1"/>
        <w:rPr>
          <w:rFonts w:ascii="Times New Roman" w:eastAsia="Arial" w:hAnsi="Times New Roman"/>
          <w:sz w:val="34"/>
          <w:szCs w:val="34"/>
          <w:lang w:eastAsia="ru-RU"/>
        </w:rPr>
      </w:pPr>
      <w:r w:rsidRPr="00E71039">
        <w:rPr>
          <w:rFonts w:ascii="Times New Roman" w:eastAsia="Arial" w:hAnsi="Times New Roman"/>
          <w:b/>
          <w:bCs/>
          <w:sz w:val="34"/>
          <w:szCs w:val="34"/>
          <w:lang w:eastAsia="ru-RU"/>
        </w:rPr>
        <w:t>Как способ подключения радиатора влияет на зону ответственности УО и ТСЖ</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Сделать вывод о том, входит ли батарея в состав общего имущества МКД, можно только после осмотра внутриквартирной системы отопления. Далее мы расскажем, на что обращать внимание при обследовании. Смотрите на рисунки — они дублируют информацию для наглядности. На </w:t>
      </w:r>
      <w:r w:rsidRPr="00E71039">
        <w:rPr>
          <w:rFonts w:ascii="Times New Roman" w:eastAsia="Times New Roman" w:hAnsi="Times New Roman"/>
          <w:b/>
          <w:i/>
          <w:iCs/>
          <w:sz w:val="24"/>
          <w:szCs w:val="24"/>
          <w:lang w:eastAsia="ru-RU"/>
        </w:rPr>
        <w:t>рисунке 1</w:t>
      </w:r>
      <w:r w:rsidRPr="00E71039">
        <w:rPr>
          <w:rFonts w:ascii="Times New Roman" w:eastAsia="Times New Roman" w:hAnsi="Times New Roman"/>
          <w:b/>
          <w:sz w:val="24"/>
          <w:szCs w:val="24"/>
          <w:lang w:eastAsia="ru-RU"/>
        </w:rPr>
        <w:t xml:space="preserve"> мы показали схемы подключения, при которых радиатор считают общедомовым имуществом, а на </w:t>
      </w:r>
      <w:r w:rsidRPr="00E71039">
        <w:rPr>
          <w:rFonts w:ascii="Times New Roman" w:eastAsia="Times New Roman" w:hAnsi="Times New Roman"/>
          <w:b/>
          <w:i/>
          <w:iCs/>
          <w:sz w:val="24"/>
          <w:szCs w:val="24"/>
          <w:lang w:eastAsia="ru-RU"/>
        </w:rPr>
        <w:t>рисунке 2</w:t>
      </w:r>
      <w:r w:rsidRPr="00E71039">
        <w:rPr>
          <w:rFonts w:ascii="Times New Roman" w:eastAsia="Times New Roman" w:hAnsi="Times New Roman"/>
          <w:b/>
          <w:sz w:val="24"/>
          <w:szCs w:val="24"/>
          <w:lang w:eastAsia="ru-RU"/>
        </w:rPr>
        <w:t xml:space="preserve"> — имуществом собственника помещения.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Обратите внимание на систему отопления в МКД — однотрубная или двухтрубная. Если столкнулись с первым вариантом и на подводке к батарее нет запорных кранов и байпаса, то радиатор — в зоне ответственности УО или ТСЖ.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Дело в том, что байпас обеспечивает непрерывную циркуляцию теплоносителя в других квартирах по стояку во время отключения конкретного радиатора. Без него батарею нельзя считать индивидуальным имуществом.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Пример подключения радиатора без запорных кранов и байпаса — на </w:t>
      </w:r>
      <w:r w:rsidRPr="00E71039">
        <w:rPr>
          <w:rFonts w:ascii="Times New Roman" w:eastAsia="Times New Roman" w:hAnsi="Times New Roman"/>
          <w:b/>
          <w:i/>
          <w:iCs/>
          <w:sz w:val="24"/>
          <w:szCs w:val="24"/>
          <w:lang w:eastAsia="ru-RU"/>
        </w:rPr>
        <w:t>схеме 1</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Если при однотрубной системе отопления на подводке есть запорный кран, но только один, то мы вновь имеем дело с радиатором, который входит в состав общего имущества. В этом варианте подключения нет возможности демонтировать радиатор без влияния на систему теплоснабжения МКД: теплоноситель через нижнюю подводку к радиатору будет попросту вытекать без запорного устройства (</w:t>
      </w:r>
      <w:r w:rsidRPr="00E71039">
        <w:rPr>
          <w:rFonts w:ascii="Times New Roman" w:eastAsia="Times New Roman" w:hAnsi="Times New Roman"/>
          <w:b/>
          <w:i/>
          <w:iCs/>
          <w:sz w:val="24"/>
          <w:szCs w:val="24"/>
          <w:lang w:eastAsia="ru-RU"/>
        </w:rPr>
        <w:t>схема 2</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Если в МКД двухтрубная система, то байпас искать не нужно. Но наличие двух запорных кранов все также необходимо. Если вы столкнулись с подключением, как на </w:t>
      </w:r>
      <w:r w:rsidRPr="00E71039">
        <w:rPr>
          <w:rFonts w:ascii="Times New Roman" w:eastAsia="Times New Roman" w:hAnsi="Times New Roman"/>
          <w:b/>
          <w:i/>
          <w:iCs/>
          <w:sz w:val="24"/>
          <w:szCs w:val="24"/>
          <w:lang w:eastAsia="ru-RU"/>
        </w:rPr>
        <w:t>схеме 3</w:t>
      </w:r>
      <w:r w:rsidRPr="00E71039">
        <w:rPr>
          <w:rFonts w:ascii="Times New Roman" w:eastAsia="Times New Roman" w:hAnsi="Times New Roman"/>
          <w:b/>
          <w:sz w:val="24"/>
          <w:szCs w:val="24"/>
          <w:lang w:eastAsia="ru-RU"/>
        </w:rPr>
        <w:t xml:space="preserve">, то перед вами батарея, которая входит в состав общего имущества.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При однотрубной системе наличие на выходе запорного устройства не переведет радиатор в имущество собственника помещения, если на вводе стоит только терморегулятор и нет байпаса. При такой схеме за радиатор отвечает управляющая МКД организация, так как это общее имущество (</w:t>
      </w:r>
      <w:r w:rsidRPr="00E71039">
        <w:rPr>
          <w:rFonts w:ascii="Times New Roman" w:eastAsia="Times New Roman" w:hAnsi="Times New Roman"/>
          <w:b/>
          <w:i/>
          <w:iCs/>
          <w:sz w:val="24"/>
          <w:szCs w:val="24"/>
          <w:lang w:eastAsia="ru-RU"/>
        </w:rPr>
        <w:t>схема 4</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Если в однотрубной системе отопления присутствуют запорные краны на подающем и обратном трубопроводе, а также есть байпас — то радиатор относится к имуществу собственника помещения. Пример смотрите на </w:t>
      </w:r>
      <w:r w:rsidRPr="00E71039">
        <w:rPr>
          <w:rFonts w:ascii="Times New Roman" w:eastAsia="Times New Roman" w:hAnsi="Times New Roman"/>
          <w:b/>
          <w:i/>
          <w:iCs/>
          <w:sz w:val="24"/>
          <w:szCs w:val="24"/>
          <w:lang w:eastAsia="ru-RU"/>
        </w:rPr>
        <w:t>схеме 5</w:t>
      </w:r>
      <w:r w:rsidRPr="00E71039">
        <w:rPr>
          <w:rFonts w:ascii="Times New Roman" w:eastAsia="Times New Roman" w:hAnsi="Times New Roman"/>
          <w:b/>
          <w:sz w:val="24"/>
          <w:szCs w:val="24"/>
          <w:lang w:eastAsia="ru-RU"/>
        </w:rPr>
        <w:t xml:space="preserve">. </w:t>
      </w:r>
    </w:p>
    <w:p w:rsidR="00E71039" w:rsidRPr="00E71039" w:rsidRDefault="00E71039" w:rsidP="00E71039">
      <w:pPr>
        <w:spacing w:before="375" w:after="0" w:line="260" w:lineRule="atLeast"/>
        <w:jc w:val="both"/>
        <w:outlineLvl w:val="5"/>
        <w:rPr>
          <w:rFonts w:ascii="Times New Roman" w:eastAsia="Arial" w:hAnsi="Times New Roman"/>
          <w:lang w:eastAsia="ru-RU"/>
        </w:rPr>
      </w:pPr>
      <w:r w:rsidRPr="00E71039">
        <w:rPr>
          <w:rFonts w:ascii="Times New Roman" w:eastAsia="Arial" w:hAnsi="Times New Roman"/>
          <w:b/>
          <w:bCs/>
          <w:shd w:val="clear" w:color="auto" w:fill="E3E6F9"/>
          <w:lang w:eastAsia="ru-RU"/>
        </w:rPr>
        <w:t>РИСУНОК 1</w:t>
      </w:r>
      <w:r w:rsidRPr="00E71039">
        <w:rPr>
          <w:rFonts w:ascii="Times New Roman" w:eastAsia="Arial" w:hAnsi="Times New Roman"/>
          <w:b/>
          <w:bCs/>
          <w:lang w:eastAsia="ru-RU"/>
        </w:rPr>
        <w:t xml:space="preserve"> Примеры подключения, когда радиатор — общее имущество МКД</w:t>
      </w:r>
    </w:p>
    <w:p w:rsidR="00E71039" w:rsidRPr="00E71039" w:rsidRDefault="00E71039" w:rsidP="00E71039">
      <w:pPr>
        <w:spacing w:after="0" w:line="260" w:lineRule="atLeast"/>
        <w:jc w:val="both"/>
        <w:rPr>
          <w:rFonts w:ascii="Times New Roman" w:eastAsia="Times" w:hAnsi="Times New Roman"/>
          <w:sz w:val="18"/>
          <w:szCs w:val="18"/>
          <w:lang w:eastAsia="ru-RU"/>
        </w:rPr>
      </w:pPr>
      <w:r w:rsidRPr="00E71039">
        <w:rPr>
          <w:rFonts w:ascii="Times New Roman" w:eastAsia="Times" w:hAnsi="Times New Roman"/>
          <w:sz w:val="18"/>
          <w:szCs w:val="18"/>
          <w:lang w:eastAsia="ru-RU"/>
        </w:rPr>
        <w:lastRenderedPageBreak/>
        <w:t>Нажмите на схему радиатора, чтобы увеличить ее или уменьшить</w:t>
      </w:r>
      <w:r w:rsidRPr="00E71039">
        <w:rPr>
          <w:rFonts w:ascii="Times New Roman" w:eastAsia="Times" w:hAnsi="Times New Roman"/>
          <w:noProof/>
          <w:sz w:val="18"/>
          <w:szCs w:val="18"/>
          <w:lang w:eastAsia="ru-RU"/>
        </w:rPr>
        <w:drawing>
          <wp:inline distT="0" distB="0" distL="0" distR="0">
            <wp:extent cx="4657725" cy="2962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2962275"/>
                    </a:xfrm>
                    <a:prstGeom prst="rect">
                      <a:avLst/>
                    </a:prstGeom>
                    <a:noFill/>
                    <a:ln>
                      <a:noFill/>
                    </a:ln>
                  </pic:spPr>
                </pic:pic>
              </a:graphicData>
            </a:graphic>
          </wp:inline>
        </w:drawing>
      </w:r>
    </w:p>
    <w:p w:rsidR="00E71039" w:rsidRPr="00E71039" w:rsidRDefault="00E71039" w:rsidP="00E71039">
      <w:pPr>
        <w:spacing w:after="0" w:line="260" w:lineRule="atLeast"/>
        <w:jc w:val="both"/>
        <w:rPr>
          <w:rFonts w:ascii="Times New Roman" w:eastAsia="Times" w:hAnsi="Times New Roman"/>
          <w:b/>
          <w:sz w:val="24"/>
          <w:szCs w:val="24"/>
          <w:lang w:eastAsia="ru-RU"/>
        </w:rPr>
      </w:pPr>
      <w:r w:rsidRPr="00E71039">
        <w:rPr>
          <w:rFonts w:ascii="Times New Roman" w:eastAsia="Times" w:hAnsi="Times New Roman"/>
          <w:b/>
          <w:bCs/>
          <w:sz w:val="24"/>
          <w:szCs w:val="24"/>
          <w:lang w:eastAsia="ru-RU"/>
        </w:rPr>
        <w:t>На схемах обозначены:</w:t>
      </w:r>
      <w:r w:rsidRPr="00E71039">
        <w:rPr>
          <w:rFonts w:ascii="Times New Roman" w:eastAsia="Times" w:hAnsi="Times New Roman"/>
          <w:b/>
          <w:sz w:val="24"/>
          <w:szCs w:val="24"/>
          <w:lang w:eastAsia="ru-RU"/>
        </w:rPr>
        <w:br/>
        <w:t xml:space="preserve">1 — радиатор отопления; 2 — подающий трубопровод (стояк отопления при однотрубной системе); 3 — терморегулятор; 4 — байпас (перемычка); 5 — запорное устройство (вентиль, кран); 6 — отводящий трубопровод </w:t>
      </w:r>
    </w:p>
    <w:p w:rsidR="00E71039" w:rsidRPr="00E71039" w:rsidRDefault="00EC5700" w:rsidP="00E71039">
      <w:pPr>
        <w:spacing w:after="0" w:line="300" w:lineRule="atLeast"/>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pict>
          <v:rect id="_x0000_i1025" style="width:6in;height:.75pt" o:hralign="center" o:hrstd="t" o:hrnoshade="t" o:hr="t" fillcolor="black" stroked="f">
            <v:path strokeok="f"/>
          </v:rect>
        </w:pic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Когда на схеме помимо терморегулятора есть еще и запирающие краны на подающем и обратном трубопроводах, то в собственность жителя квартиры входит радиатор и сам терморегулятор (</w:t>
      </w:r>
      <w:r w:rsidRPr="00E71039">
        <w:rPr>
          <w:rFonts w:ascii="Times New Roman" w:eastAsia="Times New Roman" w:hAnsi="Times New Roman"/>
          <w:b/>
          <w:i/>
          <w:iCs/>
          <w:sz w:val="24"/>
          <w:szCs w:val="24"/>
          <w:lang w:eastAsia="ru-RU"/>
        </w:rPr>
        <w:t>схема 6</w:t>
      </w:r>
      <w:r w:rsidRPr="00E71039">
        <w:rPr>
          <w:rFonts w:ascii="Times New Roman" w:eastAsia="Times New Roman" w:hAnsi="Times New Roman"/>
          <w:b/>
          <w:sz w:val="24"/>
          <w:szCs w:val="24"/>
          <w:lang w:eastAsia="ru-RU"/>
        </w:rPr>
        <w:t>). Не забывайте, что если система однотрубная — то еще должен быть байпас (</w:t>
      </w:r>
      <w:r w:rsidRPr="00E71039">
        <w:rPr>
          <w:rFonts w:ascii="Times New Roman" w:eastAsia="Times New Roman" w:hAnsi="Times New Roman"/>
          <w:b/>
          <w:i/>
          <w:iCs/>
          <w:sz w:val="24"/>
          <w:szCs w:val="24"/>
          <w:lang w:eastAsia="ru-RU"/>
        </w:rPr>
        <w:t>схема 8</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Бывают ситуации, когда перед радиатором на подающем трубопроводе установлен не запорный кран, а только терморегулятор (способный при определенных условиях выступать в роли отключающего устройства). В этом случае при условии, что в схеме подключения есть запирающий кран на обратном трубопроводе и байпас — за батарею отвечает собственник помещения. Пример такого подключения мы показали на </w:t>
      </w:r>
      <w:r w:rsidRPr="00E71039">
        <w:rPr>
          <w:rFonts w:ascii="Times New Roman" w:eastAsia="Times New Roman" w:hAnsi="Times New Roman"/>
          <w:b/>
          <w:i/>
          <w:iCs/>
          <w:sz w:val="24"/>
          <w:szCs w:val="24"/>
          <w:lang w:eastAsia="ru-RU"/>
        </w:rPr>
        <w:t>схеме 7</w:t>
      </w:r>
      <w:r w:rsidRPr="00E71039">
        <w:rPr>
          <w:rFonts w:ascii="Times New Roman" w:eastAsia="Times New Roman" w:hAnsi="Times New Roman"/>
          <w:b/>
          <w:sz w:val="24"/>
          <w:szCs w:val="24"/>
          <w:lang w:eastAsia="ru-RU"/>
        </w:rPr>
        <w:t xml:space="preserve">. </w:t>
      </w:r>
    </w:p>
    <w:p w:rsidR="00E71039" w:rsidRPr="00E71039" w:rsidRDefault="00E71039" w:rsidP="00E71039">
      <w:pPr>
        <w:spacing w:before="375" w:after="0" w:line="260" w:lineRule="atLeast"/>
        <w:jc w:val="both"/>
        <w:outlineLvl w:val="5"/>
        <w:rPr>
          <w:rFonts w:ascii="Times New Roman" w:eastAsia="Arial" w:hAnsi="Times New Roman"/>
          <w:lang w:eastAsia="ru-RU"/>
        </w:rPr>
      </w:pPr>
      <w:r w:rsidRPr="00E71039">
        <w:rPr>
          <w:rFonts w:ascii="Times New Roman" w:eastAsia="Arial" w:hAnsi="Times New Roman"/>
          <w:b/>
          <w:bCs/>
          <w:shd w:val="clear" w:color="auto" w:fill="E3E6F9"/>
          <w:lang w:eastAsia="ru-RU"/>
        </w:rPr>
        <w:t>РИСУНОК 2</w:t>
      </w:r>
      <w:r w:rsidRPr="00E71039">
        <w:rPr>
          <w:rFonts w:ascii="Times New Roman" w:eastAsia="Arial" w:hAnsi="Times New Roman"/>
          <w:b/>
          <w:bCs/>
          <w:lang w:eastAsia="ru-RU"/>
        </w:rPr>
        <w:t xml:space="preserve"> Примеры подключения, когда радиатор — личное имущество собственника помещения</w:t>
      </w:r>
    </w:p>
    <w:p w:rsidR="00E71039" w:rsidRPr="00E71039" w:rsidRDefault="00EC5700" w:rsidP="00E71039">
      <w:pPr>
        <w:spacing w:after="0" w:line="300" w:lineRule="atLeast"/>
        <w:jc w:val="both"/>
        <w:rPr>
          <w:rFonts w:ascii="Times New Roman" w:eastAsia="Times New Roman" w:hAnsi="Times New Roman"/>
          <w:lang w:eastAsia="ru-RU"/>
        </w:rPr>
      </w:pPr>
      <w:r>
        <w:rPr>
          <w:rFonts w:ascii="Times New Roman" w:eastAsia="Times New Roman" w:hAnsi="Times New Roman"/>
          <w:lang w:eastAsia="ru-RU"/>
        </w:rPr>
        <w:pict>
          <v:rect id="_x0000_i1026" style="width:6in;height:.75pt" o:hralign="center" o:hrstd="t" o:hrnoshade="t" o:hr="t" fillcolor="black" stroked="f">
            <v:path strokeok="f"/>
          </v:rect>
        </w:pict>
      </w:r>
    </w:p>
    <w:p w:rsidR="00E71039" w:rsidRPr="00E71039" w:rsidRDefault="00E71039" w:rsidP="00E71039">
      <w:pPr>
        <w:spacing w:after="0" w:line="300" w:lineRule="atLeast"/>
        <w:jc w:val="both"/>
        <w:rPr>
          <w:rFonts w:ascii="Times New Roman" w:eastAsia="Times New Roman" w:hAnsi="Times New Roman"/>
          <w:lang w:eastAsia="ru-RU"/>
        </w:rPr>
      </w:pPr>
    </w:p>
    <w:p w:rsidR="00E71039" w:rsidRPr="00E71039" w:rsidRDefault="00E71039" w:rsidP="00E71039">
      <w:pPr>
        <w:spacing w:after="0" w:line="260" w:lineRule="atLeast"/>
        <w:jc w:val="both"/>
        <w:rPr>
          <w:rFonts w:ascii="Times New Roman" w:eastAsia="Times" w:hAnsi="Times New Roman"/>
          <w:sz w:val="18"/>
          <w:szCs w:val="18"/>
          <w:lang w:eastAsia="ru-RU"/>
        </w:rPr>
      </w:pPr>
      <w:r w:rsidRPr="00E71039">
        <w:rPr>
          <w:rFonts w:ascii="Times New Roman" w:eastAsia="Times" w:hAnsi="Times New Roman"/>
          <w:sz w:val="18"/>
          <w:szCs w:val="18"/>
          <w:lang w:eastAsia="ru-RU"/>
        </w:rPr>
        <w:t>Нажмите на схему радиатора, чтобы увеличить ее или уменьшить</w:t>
      </w:r>
      <w:r w:rsidRPr="00E71039">
        <w:rPr>
          <w:rFonts w:ascii="Times New Roman" w:eastAsia="Times" w:hAnsi="Times New Roman"/>
          <w:noProof/>
          <w:sz w:val="18"/>
          <w:szCs w:val="18"/>
          <w:lang w:eastAsia="ru-RU"/>
        </w:rPr>
        <w:drawing>
          <wp:inline distT="0" distB="0" distL="0" distR="0">
            <wp:extent cx="4114800" cy="2409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409825"/>
                    </a:xfrm>
                    <a:prstGeom prst="rect">
                      <a:avLst/>
                    </a:prstGeom>
                    <a:noFill/>
                    <a:ln>
                      <a:noFill/>
                    </a:ln>
                  </pic:spPr>
                </pic:pic>
              </a:graphicData>
            </a:graphic>
          </wp:inline>
        </w:drawing>
      </w:r>
    </w:p>
    <w:p w:rsidR="00E71039" w:rsidRPr="00E71039" w:rsidRDefault="00EC5700" w:rsidP="00E71039">
      <w:pPr>
        <w:spacing w:after="0" w:line="300" w:lineRule="atLeast"/>
        <w:jc w:val="both"/>
        <w:rPr>
          <w:rFonts w:ascii="Times New Roman" w:eastAsia="Times New Roman" w:hAnsi="Times New Roman"/>
          <w:lang w:eastAsia="ru-RU"/>
        </w:rPr>
      </w:pPr>
      <w:r>
        <w:rPr>
          <w:rFonts w:ascii="Times New Roman" w:eastAsia="Times New Roman" w:hAnsi="Times New Roman"/>
          <w:lang w:eastAsia="ru-RU"/>
        </w:rPr>
        <w:lastRenderedPageBreak/>
        <w:pict>
          <v:rect id="_x0000_i1027" style="width:6in;height:.75pt" o:hralign="center" o:hrstd="t" o:hrnoshade="t" o:hr="t" fillcolor="black" stroked="f">
            <v:path strokeok="f"/>
          </v:rect>
        </w:pict>
      </w:r>
    </w:p>
    <w:p w:rsidR="00E71039" w:rsidRPr="00E71039" w:rsidRDefault="00E71039" w:rsidP="00E71039">
      <w:pPr>
        <w:spacing w:after="0" w:line="300" w:lineRule="atLeast"/>
        <w:jc w:val="both"/>
        <w:rPr>
          <w:rFonts w:ascii="Times New Roman" w:eastAsia="Times New Roman" w:hAnsi="Times New Roman"/>
          <w:lang w:eastAsia="ru-RU"/>
        </w:rPr>
      </w:pP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Подводя итог, можно сказать, что радиатор не входит в состав общего имущества, если на подающем и обратном трубопроводах есть запорные устройства — вентили, краны. А при однотрубной системе отопления еще должен быть установлен байпас.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  </w:t>
      </w:r>
    </w:p>
    <w:p w:rsidR="00E71039" w:rsidRDefault="00E71039" w:rsidP="00E71039">
      <w:pPr>
        <w:spacing w:after="0"/>
        <w:jc w:val="both"/>
        <w:rPr>
          <w:rFonts w:ascii="Times New Roman" w:hAnsi="Times New Roman"/>
          <w:b/>
          <w:color w:val="002060"/>
          <w:sz w:val="24"/>
          <w:szCs w:val="24"/>
          <w:u w:val="single"/>
        </w:rPr>
      </w:pPr>
      <w:r>
        <w:rPr>
          <w:rFonts w:ascii="Times New Roman" w:hAnsi="Times New Roman"/>
          <w:b/>
          <w:color w:val="002060"/>
          <w:sz w:val="24"/>
          <w:szCs w:val="24"/>
          <w:u w:val="single"/>
        </w:rPr>
        <w:t>----------------------------------------------------------------------------------------------------------------------------------</w:t>
      </w:r>
    </w:p>
    <w:p w:rsidR="00E71039" w:rsidRDefault="00E71039" w:rsidP="00E71039">
      <w:pPr>
        <w:spacing w:after="0"/>
        <w:jc w:val="both"/>
        <w:rPr>
          <w:rFonts w:ascii="Times New Roman" w:hAnsi="Times New Roman"/>
          <w:b/>
          <w:color w:val="002060"/>
          <w:sz w:val="24"/>
          <w:szCs w:val="24"/>
          <w:u w:val="single"/>
        </w:rPr>
      </w:pPr>
    </w:p>
    <w:p w:rsidR="00E71039" w:rsidRPr="00E71039" w:rsidRDefault="00E71039" w:rsidP="00E71039">
      <w:pPr>
        <w:pStyle w:val="a3"/>
        <w:numPr>
          <w:ilvl w:val="0"/>
          <w:numId w:val="5"/>
        </w:numPr>
        <w:spacing w:line="259" w:lineRule="auto"/>
        <w:rPr>
          <w:rFonts w:ascii="Times New Roman" w:eastAsiaTheme="minorHAnsi" w:hAnsi="Times New Roman"/>
          <w:b/>
          <w:color w:val="002060"/>
          <w:sz w:val="40"/>
          <w:szCs w:val="40"/>
          <w:u w:val="single"/>
        </w:rPr>
      </w:pPr>
      <w:r w:rsidRPr="00E71039">
        <w:rPr>
          <w:rFonts w:ascii="Times New Roman" w:eastAsiaTheme="minorHAnsi" w:hAnsi="Times New Roman"/>
          <w:b/>
          <w:color w:val="002060"/>
          <w:sz w:val="40"/>
          <w:szCs w:val="40"/>
          <w:u w:val="single"/>
        </w:rPr>
        <w:t>Как УО подготовить отчёт за 2020 год</w:t>
      </w:r>
    </w:p>
    <w:p w:rsidR="00E71039" w:rsidRPr="00E71039" w:rsidRDefault="00E71039" w:rsidP="00E71039">
      <w:pPr>
        <w:spacing w:line="259" w:lineRule="auto"/>
        <w:jc w:val="both"/>
        <w:rPr>
          <w:rFonts w:ascii="Times New Roman" w:eastAsiaTheme="minorHAnsi" w:hAnsi="Times New Roman"/>
          <w:b/>
          <w:color w:val="002060"/>
          <w:sz w:val="28"/>
          <w:szCs w:val="28"/>
        </w:rPr>
      </w:pPr>
      <w:r w:rsidRPr="00E71039">
        <w:rPr>
          <w:rFonts w:ascii="Times New Roman" w:eastAsiaTheme="minorHAnsi" w:hAnsi="Times New Roman"/>
          <w:b/>
          <w:color w:val="002060"/>
          <w:sz w:val="28"/>
          <w:szCs w:val="28"/>
        </w:rPr>
        <w:t>До 1 апреля управляющим организациям предстоит подготовить и представить собственникам отчёт о выполнении договора управления за 2020 год. В какой форме он составляется, откуда взять для него информацию и что делать, если владельцы помещений его раскритикуют? На эти вопросы ответила директор Института управления ЖКХ Ирина Маликова.</w:t>
      </w:r>
    </w:p>
    <w:p w:rsidR="00E71039" w:rsidRPr="00E71039" w:rsidRDefault="00E71039" w:rsidP="00E71039">
      <w:pPr>
        <w:spacing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16 февраля генеральный директор ООО «Институт управления ЖКХ», эксперт в составе Комиссии по жилищно-коммунальному хозяйству Общественного совета при Минстрое РФ Ирина Маликова провела онлайн-семинар «Отчёт о выполнении договора управления за 2020 год». </w:t>
      </w:r>
    </w:p>
    <w:p w:rsidR="00E71039" w:rsidRPr="00E71039" w:rsidRDefault="00E71039" w:rsidP="00E71039">
      <w:pPr>
        <w:spacing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Эксперт рассмотрела вопросы, ответы на которые управляющие организации чаще всего ищут при подготовке годового отчёта: в какой форме составляется отчёт; каким должно быть содержание документа, если его форма не утверждена в договоре управления или на ОСС; почему нужно подтверждать факт выполнения работ, услуг по содержанию и ремонту общедомового имущества; можно ли считать договор управления абонентским; почему средства на текущий ремонт общедомового имущества признаются целевыми; как подготовить сводную информацию, включаемую в отчёт; как рассчитать экономию; считаются ли неиспользованные УО целевые средства на текущий ремонт экономией по договору управления; как правильно провести корректировку размера платы за КР на СОИ.416</w:t>
      </w:r>
    </w:p>
    <w:p w:rsidR="00E71039" w:rsidRPr="00E71039" w:rsidRDefault="00E71039" w:rsidP="00E71039">
      <w:pPr>
        <w:spacing w:line="259" w:lineRule="auto"/>
        <w:rPr>
          <w:rFonts w:asciiTheme="minorHAnsi" w:eastAsiaTheme="minorHAnsi" w:hAnsiTheme="minorHAnsi" w:cstheme="minorBidi"/>
        </w:rPr>
      </w:pPr>
      <w:r w:rsidRPr="00E71039">
        <w:rPr>
          <w:rFonts w:ascii="Times New Roman" w:eastAsiaTheme="minorHAnsi" w:hAnsi="Times New Roman"/>
          <w:b/>
          <w:color w:val="002060"/>
          <w:sz w:val="32"/>
          <w:szCs w:val="32"/>
          <w:u w:val="single"/>
        </w:rPr>
        <w:t>Утвердите форму отчёта в договоре управления или на ОСС</w:t>
      </w:r>
      <w:r w:rsidRPr="00E71039">
        <w:rPr>
          <w:rFonts w:asciiTheme="minorHAnsi" w:eastAsiaTheme="minorHAnsi" w:hAnsiTheme="minorHAnsi" w:cstheme="minorBidi"/>
          <w:color w:val="002060"/>
        </w:rPr>
        <w:t xml:space="preserve"> </w:t>
      </w:r>
    </w:p>
    <w:p w:rsidR="00E71039" w:rsidRPr="00E71039" w:rsidRDefault="00E71039" w:rsidP="00E71039">
      <w:pPr>
        <w:spacing w:line="259" w:lineRule="auto"/>
        <w:jc w:val="both"/>
        <w:rPr>
          <w:rFonts w:asciiTheme="minorHAnsi" w:eastAsiaTheme="minorHAnsi" w:hAnsiTheme="minorHAnsi" w:cstheme="minorBidi"/>
        </w:rPr>
      </w:pPr>
      <w:r w:rsidRPr="00E71039">
        <w:rPr>
          <w:rFonts w:ascii="Times New Roman" w:eastAsiaTheme="minorHAnsi" w:hAnsi="Times New Roman"/>
          <w:b/>
          <w:sz w:val="24"/>
          <w:szCs w:val="24"/>
        </w:rPr>
        <w:t xml:space="preserve">Если иное не установлено договором управления, то УО ежегодно в течение первого квартала представляет собственникам помещений в МКД отчёт о выполнении договора за предыдущий год. А также размещает этот документ в ГИС ЖКХ (ч. 11 ст. 162 ЖК РФ). Согласно </w:t>
      </w:r>
      <w:proofErr w:type="spellStart"/>
      <w:r w:rsidRPr="00E71039">
        <w:rPr>
          <w:rFonts w:ascii="Times New Roman" w:eastAsiaTheme="minorHAnsi" w:hAnsi="Times New Roman"/>
          <w:b/>
          <w:sz w:val="24"/>
          <w:szCs w:val="24"/>
        </w:rPr>
        <w:t>пп</w:t>
      </w:r>
      <w:proofErr w:type="spellEnd"/>
      <w:r w:rsidRPr="00E71039">
        <w:rPr>
          <w:rFonts w:ascii="Times New Roman" w:eastAsiaTheme="minorHAnsi" w:hAnsi="Times New Roman"/>
          <w:b/>
          <w:sz w:val="24"/>
          <w:szCs w:val="24"/>
        </w:rPr>
        <w:t>. «з» п. 4 Правил № 416, управляющая организация обязана предоставлять владельцам помещений отчёт об исполнении обязательств по договору управления с периодичностью и в объёме, которые установлены таким договором и решением ОСС. В жилищном законодательстве не прописаны требования к форме и содержанию такого отчёта. Примерная форма такого отчёта и перечень включаемой в него информации утверждены приказом Минстроя РФ от 31.07.2014 № 411/</w:t>
      </w:r>
      <w:proofErr w:type="spellStart"/>
      <w:r w:rsidRPr="00E71039">
        <w:rPr>
          <w:rFonts w:ascii="Times New Roman" w:eastAsiaTheme="minorHAnsi" w:hAnsi="Times New Roman"/>
          <w:b/>
          <w:sz w:val="24"/>
          <w:szCs w:val="24"/>
        </w:rPr>
        <w:t>пр</w:t>
      </w:r>
      <w:proofErr w:type="spellEnd"/>
      <w:r w:rsidRPr="00E71039">
        <w:rPr>
          <w:rFonts w:ascii="Times New Roman" w:eastAsiaTheme="minorHAnsi" w:hAnsi="Times New Roman"/>
          <w:b/>
          <w:sz w:val="24"/>
          <w:szCs w:val="24"/>
        </w:rPr>
        <w:t xml:space="preserve"> – Приложение № 2. Но тут форма дана в виде списка, в котором по пунктам перечислены моменты, которые нужно включить в отчёт. Пользоваться ей неудобно. Форма может быть утверждена на общем собрании собственников помещений в МКД или включена в договор управления (п.14 Приказа № 411/</w:t>
      </w:r>
      <w:proofErr w:type="spellStart"/>
      <w:r w:rsidRPr="00E71039">
        <w:rPr>
          <w:rFonts w:ascii="Times New Roman" w:eastAsiaTheme="minorHAnsi" w:hAnsi="Times New Roman"/>
          <w:b/>
          <w:sz w:val="24"/>
          <w:szCs w:val="24"/>
        </w:rPr>
        <w:t>пр</w:t>
      </w:r>
      <w:proofErr w:type="spellEnd"/>
      <w:r w:rsidRPr="00E71039">
        <w:rPr>
          <w:rFonts w:ascii="Times New Roman" w:eastAsiaTheme="minorHAnsi" w:hAnsi="Times New Roman"/>
          <w:b/>
          <w:sz w:val="24"/>
          <w:szCs w:val="24"/>
        </w:rPr>
        <w:t xml:space="preserve">). Некоторые управляющие организации продолжают отчитываться по формам, утверждённым Стандартом раскрытия информации (ПП РФ от 23.09.2019 № 731). Хотя этот Стандарт уже не применяется, если в договоре управления прописано, что УО отчитывается по ПП РФ № 731, это не будет считаться противоречием жилищному законодательству. Таким образом, делает вывод Ирина Маликова, управляющие организации составляют отчёт о выполнении договора управления: По форме, утверждённой </w:t>
      </w:r>
      <w:r w:rsidRPr="00E71039">
        <w:rPr>
          <w:rFonts w:ascii="Times New Roman" w:eastAsiaTheme="minorHAnsi" w:hAnsi="Times New Roman"/>
          <w:b/>
          <w:sz w:val="24"/>
          <w:szCs w:val="24"/>
        </w:rPr>
        <w:lastRenderedPageBreak/>
        <w:t>ОСС или в ДУ. Если в договоре управления форма не утверждена, то УО отчитывается по форме, которую считает</w:t>
      </w:r>
      <w:r w:rsidRPr="00E71039">
        <w:rPr>
          <w:rFonts w:asciiTheme="minorHAnsi" w:eastAsiaTheme="minorHAnsi" w:hAnsiTheme="minorHAnsi" w:cstheme="minorBidi"/>
        </w:rPr>
        <w:t xml:space="preserve"> актуальной на сегодняшний день, и самостоятельно определяет объём информации для неё.</w:t>
      </w:r>
    </w:p>
    <w:p w:rsidR="00E71039" w:rsidRPr="00E71039" w:rsidRDefault="00E71039" w:rsidP="00E71039">
      <w:pPr>
        <w:spacing w:line="259" w:lineRule="auto"/>
        <w:jc w:val="both"/>
        <w:rPr>
          <w:rFonts w:ascii="Times New Roman" w:eastAsiaTheme="minorHAnsi" w:hAnsi="Times New Roman"/>
          <w:b/>
          <w:sz w:val="24"/>
          <w:szCs w:val="24"/>
        </w:rPr>
      </w:pPr>
      <w:r w:rsidRPr="00E71039">
        <w:rPr>
          <w:rFonts w:ascii="Times New Roman" w:eastAsiaTheme="minorHAnsi" w:hAnsi="Times New Roman"/>
          <w:b/>
          <w:color w:val="002060"/>
          <w:sz w:val="32"/>
          <w:szCs w:val="32"/>
          <w:u w:val="single"/>
        </w:rPr>
        <w:t>Представьте отчёт собственникам по одному из пяти вариантов</w:t>
      </w:r>
      <w:r w:rsidRPr="00E71039">
        <w:rPr>
          <w:rFonts w:asciiTheme="minorHAnsi" w:eastAsiaTheme="minorHAnsi" w:hAnsiTheme="minorHAnsi" w:cstheme="minorBidi"/>
          <w:color w:val="002060"/>
        </w:rPr>
        <w:t xml:space="preserve"> </w:t>
      </w:r>
      <w:r w:rsidRPr="00E71039">
        <w:rPr>
          <w:rFonts w:ascii="Times New Roman" w:eastAsiaTheme="minorHAnsi" w:hAnsi="Times New Roman"/>
          <w:b/>
          <w:sz w:val="24"/>
          <w:szCs w:val="24"/>
        </w:rPr>
        <w:t>Управляющая организация предоставляет собственникам отчёт в порядке, установленном в договоре управления или на ОСС. Если же в договоре управления не указан способ предоставления отчёта, то, по сложившейся практике, УО определяет его самостоятельно. Ирина Маликова перечислила несколько способов, как это можно сделать: Провести для владельцев помещений информационное отчётное собрание. Это не годовое или внеочередное ОСС, а информационное. Кворум собирать не нужно: сколько собственников посетят собрание, столько и посетят. Предоставить отчёт на годовом общем собрании собственников. Необходимо вынести в повестку дня собрания вопрос о предоставлении отчёта. Ирина Маликова отметила: ни одна законодательная норма не содержит требования, чтобы владельцы помещений дали свою оценку документу: выразили мнение, хорошо, удовлетворительно или плохо УО поработала в прошлом году. Главное просто представить отчёт. Опубликовать отчёт в специально выпущенной по случаю информационной газете. Газету можно вложить в почтовые ящики. Способ удобен в пандемию, потому что не нужно ни с кем лично контактировать. Направить документ в письменной форме каждому собственнику. Это затратный способ, но подойдёт, если вы управляете небольшим многоквартирным домом. Разместить документ на информационных стендах в подъездах или на придомовой территории.</w:t>
      </w:r>
    </w:p>
    <w:p w:rsidR="00E71039" w:rsidRPr="00E71039" w:rsidRDefault="00E71039" w:rsidP="00E71039">
      <w:pPr>
        <w:spacing w:line="259" w:lineRule="auto"/>
        <w:rPr>
          <w:rFonts w:asciiTheme="minorHAnsi" w:eastAsiaTheme="minorHAnsi" w:hAnsiTheme="minorHAnsi" w:cstheme="minorBidi"/>
        </w:rPr>
      </w:pPr>
      <w:r w:rsidRPr="00E71039">
        <w:rPr>
          <w:rFonts w:ascii="Times New Roman" w:eastAsiaTheme="minorHAnsi" w:hAnsi="Times New Roman"/>
          <w:b/>
          <w:color w:val="002060"/>
          <w:sz w:val="32"/>
          <w:szCs w:val="32"/>
          <w:u w:val="single"/>
        </w:rPr>
        <w:t>Обозначьте содержание отчёта</w:t>
      </w:r>
      <w:r w:rsidRPr="00E71039">
        <w:rPr>
          <w:rFonts w:asciiTheme="minorHAnsi" w:eastAsiaTheme="minorHAnsi" w:hAnsiTheme="minorHAnsi" w:cstheme="minorBidi"/>
        </w:rPr>
        <w:t xml:space="preserve"> </w:t>
      </w:r>
    </w:p>
    <w:p w:rsidR="00E71039" w:rsidRPr="00E71039" w:rsidRDefault="00E71039" w:rsidP="00E71039">
      <w:pPr>
        <w:spacing w:line="259" w:lineRule="auto"/>
        <w:jc w:val="both"/>
        <w:rPr>
          <w:rFonts w:ascii="Times New Roman" w:eastAsiaTheme="minorHAnsi" w:hAnsi="Times New Roman"/>
          <w:b/>
          <w:sz w:val="24"/>
          <w:szCs w:val="24"/>
        </w:rPr>
      </w:pPr>
      <w:r w:rsidRPr="00E71039">
        <w:rPr>
          <w:rFonts w:ascii="Times New Roman" w:eastAsiaTheme="minorHAnsi" w:hAnsi="Times New Roman"/>
          <w:b/>
          <w:sz w:val="24"/>
          <w:szCs w:val="24"/>
        </w:rPr>
        <w:t xml:space="preserve">Содержание отчёта должно быть утверждено в договоре управления МКД или общим собранием собственников. Если этого не сделано, есть два варианта, как обозначить объём информации. </w:t>
      </w:r>
      <w:r w:rsidRPr="00E71039">
        <w:rPr>
          <w:rFonts w:ascii="Times New Roman" w:eastAsiaTheme="minorHAnsi" w:hAnsi="Times New Roman"/>
          <w:b/>
          <w:color w:val="002060"/>
          <w:sz w:val="28"/>
          <w:szCs w:val="28"/>
          <w:u w:val="single"/>
        </w:rPr>
        <w:t>Вариант 1.</w:t>
      </w:r>
      <w:r w:rsidRPr="00E71039">
        <w:rPr>
          <w:rFonts w:ascii="Times New Roman" w:eastAsiaTheme="minorHAnsi" w:hAnsi="Times New Roman"/>
          <w:b/>
          <w:color w:val="002060"/>
          <w:sz w:val="24"/>
          <w:szCs w:val="24"/>
        </w:rPr>
        <w:t> </w:t>
      </w:r>
      <w:r w:rsidRPr="00E71039">
        <w:rPr>
          <w:rFonts w:ascii="Times New Roman" w:eastAsiaTheme="minorHAnsi" w:hAnsi="Times New Roman"/>
          <w:b/>
          <w:sz w:val="24"/>
          <w:szCs w:val="24"/>
        </w:rPr>
        <w:t xml:space="preserve">Исходите из предмета договора управления. Согласно ч. 2 ст. 162 ЖК РФ, предметом договора является выполнение работ, оказание услуг по управлению домом, содержанию и ремонту общего имущества, предоставление коммунальных услуг и осуществление иной деятельности в целях управления домом. Следовательно, в отчёт включается информация о выполнении работ, услуг, по их видам, указанных в предмете договора управления. </w:t>
      </w:r>
    </w:p>
    <w:p w:rsidR="00E71039" w:rsidRPr="00E71039" w:rsidRDefault="00E71039" w:rsidP="00E71039">
      <w:pPr>
        <w:spacing w:line="259" w:lineRule="auto"/>
        <w:jc w:val="both"/>
        <w:rPr>
          <w:rFonts w:ascii="Times New Roman" w:eastAsiaTheme="minorHAnsi" w:hAnsi="Times New Roman"/>
          <w:b/>
          <w:sz w:val="24"/>
          <w:szCs w:val="24"/>
        </w:rPr>
      </w:pPr>
      <w:r w:rsidRPr="00E71039">
        <w:rPr>
          <w:rFonts w:ascii="Times New Roman" w:eastAsiaTheme="minorHAnsi" w:hAnsi="Times New Roman"/>
          <w:b/>
          <w:color w:val="002060"/>
          <w:sz w:val="28"/>
          <w:szCs w:val="28"/>
          <w:u w:val="single"/>
        </w:rPr>
        <w:t>Вариант 2.</w:t>
      </w:r>
      <w:r w:rsidRPr="00E71039">
        <w:rPr>
          <w:rFonts w:ascii="Times New Roman" w:eastAsiaTheme="minorHAnsi" w:hAnsi="Times New Roman"/>
          <w:b/>
          <w:color w:val="002060"/>
          <w:sz w:val="24"/>
          <w:szCs w:val="24"/>
        </w:rPr>
        <w:t> </w:t>
      </w:r>
      <w:r w:rsidRPr="00E71039">
        <w:rPr>
          <w:rFonts w:ascii="Times New Roman" w:eastAsiaTheme="minorHAnsi" w:hAnsi="Times New Roman"/>
          <w:b/>
          <w:sz w:val="24"/>
          <w:szCs w:val="24"/>
        </w:rPr>
        <w:t>Руководствуйтесь стандартами управления домами. По Стандарту управления домами (</w:t>
      </w:r>
      <w:proofErr w:type="spellStart"/>
      <w:r w:rsidRPr="00E71039">
        <w:rPr>
          <w:rFonts w:ascii="Times New Roman" w:eastAsiaTheme="minorHAnsi" w:hAnsi="Times New Roman"/>
          <w:b/>
          <w:sz w:val="24"/>
          <w:szCs w:val="24"/>
        </w:rPr>
        <w:t>пп</w:t>
      </w:r>
      <w:proofErr w:type="spellEnd"/>
      <w:r w:rsidRPr="00E71039">
        <w:rPr>
          <w:rFonts w:ascii="Times New Roman" w:eastAsiaTheme="minorHAnsi" w:hAnsi="Times New Roman"/>
          <w:b/>
          <w:sz w:val="24"/>
          <w:szCs w:val="24"/>
        </w:rPr>
        <w:t xml:space="preserve">. «з» п.4 Правил № 416) управляющая организация должна представить собственникам отчёт об исполнении обязательств по управлению МКД с периодичностью и в объёме, которые установлены ОСС и договором управления. Такие обязательства УО могут устанавливаться ОСС только по работам, услугам по содержанию и ремонту общего имущества, в </w:t>
      </w:r>
      <w:proofErr w:type="spellStart"/>
      <w:r w:rsidRPr="00E71039">
        <w:rPr>
          <w:rFonts w:ascii="Times New Roman" w:eastAsiaTheme="minorHAnsi" w:hAnsi="Times New Roman"/>
          <w:b/>
          <w:sz w:val="24"/>
          <w:szCs w:val="24"/>
        </w:rPr>
        <w:t>т.ч</w:t>
      </w:r>
      <w:proofErr w:type="spellEnd"/>
      <w:r w:rsidRPr="00E71039">
        <w:rPr>
          <w:rFonts w:ascii="Times New Roman" w:eastAsiaTheme="minorHAnsi" w:hAnsi="Times New Roman"/>
          <w:b/>
          <w:sz w:val="24"/>
          <w:szCs w:val="24"/>
        </w:rPr>
        <w:t xml:space="preserve">. капитальному. Таким образом, если форма отчёта не утверждена общим собранием и в договоре управления, УО обязана включить в отчёт только информацию о выполненных работах, услугах по содержанию общего имущества; по текущему ремонту, если такие работы/услуги планировались к выполнению; по капремонту, если обязанность для УО их выполнить в отчётном году была указана в договоре управления. Включение в отчёт иной информации будет происходить сверх стандарта. Такое решение УО принимает самостоятельно. Так как отчёт должен содержать сведения об исполнении обязательств, то это исполнение обязательств должно быть подтверждено. О том, как правильно составить акты, вы узнаете, посмотрев полную видеозапись онлайн-семинара. Мы настоятельно рекомендуем его посмотреть всем, даже если вы уже подготовили отчёт. Вы узнаете, как подготовить всю необходимую информацию, как рассчитать экономию, под каким кодом включить в отчёт работы по дезинфекции в период </w:t>
      </w:r>
      <w:proofErr w:type="spellStart"/>
      <w:r w:rsidRPr="00E71039">
        <w:rPr>
          <w:rFonts w:ascii="Times New Roman" w:eastAsiaTheme="minorHAnsi" w:hAnsi="Times New Roman"/>
          <w:b/>
          <w:sz w:val="24"/>
          <w:szCs w:val="24"/>
        </w:rPr>
        <w:t>коронавируса</w:t>
      </w:r>
      <w:proofErr w:type="spellEnd"/>
      <w:r w:rsidRPr="00E71039">
        <w:rPr>
          <w:rFonts w:ascii="Times New Roman" w:eastAsiaTheme="minorHAnsi" w:hAnsi="Times New Roman"/>
          <w:b/>
          <w:sz w:val="24"/>
          <w:szCs w:val="24"/>
        </w:rPr>
        <w:t xml:space="preserve">. Также вы сориентируетесь в последствиях </w:t>
      </w:r>
      <w:r w:rsidRPr="00E71039">
        <w:rPr>
          <w:rFonts w:ascii="Times New Roman" w:eastAsiaTheme="minorHAnsi" w:hAnsi="Times New Roman"/>
          <w:b/>
          <w:sz w:val="24"/>
          <w:szCs w:val="24"/>
        </w:rPr>
        <w:lastRenderedPageBreak/>
        <w:t>неиспользования целевых средств на текущий ремонт, поймёте, что делать, если договор управления действует последний год или меняется УО. Бонусом вы получите примеры расчётов, вариант заполнения отчёта и ответы на горячие вопросы от УО, принявших участие в онлайн-семинаре.</w:t>
      </w:r>
    </w:p>
    <w:p w:rsidR="00E71039" w:rsidRPr="00E71039" w:rsidRDefault="00E71039" w:rsidP="00E71039">
      <w:pPr>
        <w:spacing w:line="259" w:lineRule="auto"/>
        <w:jc w:val="both"/>
        <w:rPr>
          <w:rFonts w:ascii="Times New Roman" w:eastAsiaTheme="minorHAnsi" w:hAnsi="Times New Roman"/>
          <w:b/>
          <w:color w:val="002060"/>
          <w:sz w:val="24"/>
          <w:szCs w:val="24"/>
          <w:u w:val="single"/>
        </w:rPr>
      </w:pPr>
      <w:r w:rsidRPr="00E71039">
        <w:rPr>
          <w:rFonts w:ascii="Times New Roman" w:eastAsiaTheme="minorHAnsi" w:hAnsi="Times New Roman"/>
          <w:b/>
          <w:color w:val="002060"/>
          <w:sz w:val="24"/>
          <w:szCs w:val="24"/>
          <w:u w:val="single"/>
        </w:rPr>
        <w:t>---------------------------------------------------------------------------------------------------------------------------------</w:t>
      </w:r>
    </w:p>
    <w:p w:rsidR="00E71039" w:rsidRPr="000E7F2E" w:rsidRDefault="000E7F2E" w:rsidP="000E7F2E">
      <w:pPr>
        <w:spacing w:after="280" w:afterAutospacing="1" w:line="300" w:lineRule="atLeast"/>
        <w:rPr>
          <w:rFonts w:ascii="Times New Roman" w:eastAsia="Times New Roman" w:hAnsi="Times New Roman"/>
          <w:color w:val="002060"/>
          <w:sz w:val="40"/>
          <w:szCs w:val="40"/>
          <w:u w:val="single"/>
          <w:lang w:eastAsia="ru-RU"/>
        </w:rPr>
      </w:pPr>
      <w:r w:rsidRPr="000E7F2E">
        <w:rPr>
          <w:rFonts w:ascii="Times New Roman" w:eastAsia="Times New Roman" w:hAnsi="Times New Roman"/>
          <w:b/>
          <w:bCs/>
          <w:color w:val="002060"/>
          <w:sz w:val="40"/>
          <w:szCs w:val="40"/>
          <w:lang w:eastAsia="ru-RU"/>
        </w:rPr>
        <w:t xml:space="preserve">8. </w:t>
      </w:r>
      <w:r w:rsidR="00E71039" w:rsidRPr="000E7F2E">
        <w:rPr>
          <w:rFonts w:ascii="Times New Roman" w:eastAsia="Times New Roman" w:hAnsi="Times New Roman"/>
          <w:b/>
          <w:bCs/>
          <w:color w:val="002060"/>
          <w:sz w:val="40"/>
          <w:szCs w:val="40"/>
          <w:u w:val="single"/>
          <w:lang w:eastAsia="ru-RU"/>
        </w:rPr>
        <w:t>Короткие ответы на ваши вопросы</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lang w:eastAsia="ru-RU"/>
        </w:rPr>
        <w:t xml:space="preserve">- </w:t>
      </w:r>
      <w:r w:rsidRPr="00E71039">
        <w:rPr>
          <w:rFonts w:ascii="Times New Roman" w:eastAsia="Arial" w:hAnsi="Times New Roman"/>
          <w:b/>
          <w:color w:val="002060"/>
          <w:sz w:val="28"/>
          <w:szCs w:val="28"/>
          <w:u w:val="single"/>
          <w:lang w:eastAsia="ru-RU"/>
        </w:rPr>
        <w:t>Можно ли обратиться в суд с требованием признать решения общего собрания законными, чтобы предотвратить попытки обжалования со стороны лиц, которые не согласны с результатами голосования?</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Такой вариант не оградит вас от попыток заинтересованных лиц заявить о незаконности решений общего собрания.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Дело в том, что законодательство не предусматривает порядка признания решения общего собрания законным. До тех пор, пока такое решение не оспорено в порядке </w:t>
      </w:r>
      <w:r w:rsidRPr="00E71039">
        <w:rPr>
          <w:rFonts w:ascii="Times New Roman" w:eastAsia="Times New Roman" w:hAnsi="Times New Roman"/>
          <w:b/>
          <w:color w:val="008200"/>
          <w:sz w:val="24"/>
          <w:szCs w:val="24"/>
          <w:u w:val="single"/>
          <w:lang w:eastAsia="ru-RU"/>
        </w:rPr>
        <w:t>части 4</w:t>
      </w:r>
      <w:r w:rsidRPr="00E71039">
        <w:rPr>
          <w:rFonts w:ascii="Times New Roman" w:eastAsia="Times New Roman" w:hAnsi="Times New Roman"/>
          <w:b/>
          <w:sz w:val="24"/>
          <w:szCs w:val="24"/>
          <w:lang w:eastAsia="ru-RU"/>
        </w:rPr>
        <w:t xml:space="preserve"> статьи 46 Жилищного кодекса, оно сохраняет силу. Если собственники все же обжалуют решение, то уже в суде можно доказать его законность.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При этом суд не может признать решение общего собрания недействительным по основаниям, связанным с нарушением порядка его принятия, если: </w:t>
      </w:r>
    </w:p>
    <w:p w:rsidR="00E71039" w:rsidRPr="00E71039" w:rsidRDefault="00E71039" w:rsidP="00E71039">
      <w:pPr>
        <w:numPr>
          <w:ilvl w:val="0"/>
          <w:numId w:val="2"/>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оспариваемое решение подтверждено решением последующего собрания, принятым в установленном порядке до вынесения решения суда (</w:t>
      </w:r>
      <w:r w:rsidRPr="00E71039">
        <w:rPr>
          <w:rFonts w:ascii="Times New Roman" w:eastAsia="Times New Roman" w:hAnsi="Times New Roman"/>
          <w:b/>
          <w:color w:val="008200"/>
          <w:sz w:val="24"/>
          <w:szCs w:val="24"/>
          <w:u w:val="single"/>
          <w:lang w:eastAsia="ru-RU"/>
        </w:rPr>
        <w:t>ч. 2 ст. 181.4 Гражданского кодекса</w:t>
      </w:r>
      <w:r w:rsidRPr="00E71039">
        <w:rPr>
          <w:rFonts w:ascii="Times New Roman" w:eastAsia="Times New Roman" w:hAnsi="Times New Roman"/>
          <w:b/>
          <w:sz w:val="24"/>
          <w:szCs w:val="24"/>
          <w:lang w:eastAsia="ru-RU"/>
        </w:rPr>
        <w:t xml:space="preserve">); </w:t>
      </w:r>
    </w:p>
    <w:p w:rsidR="00E71039" w:rsidRPr="00E71039" w:rsidRDefault="00E71039" w:rsidP="00E71039">
      <w:pPr>
        <w:numPr>
          <w:ilvl w:val="0"/>
          <w:numId w:val="2"/>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голосование лица, права которого затрагиваются оспариваемым решением, не могло повлиять на его принятие и решение собрания не влечет существенных неблагоприятных последствий для этого лица (</w:t>
      </w:r>
      <w:r w:rsidRPr="00E71039">
        <w:rPr>
          <w:rFonts w:ascii="Times New Roman" w:eastAsia="Times New Roman" w:hAnsi="Times New Roman"/>
          <w:b/>
          <w:color w:val="008200"/>
          <w:sz w:val="24"/>
          <w:szCs w:val="24"/>
          <w:u w:val="single"/>
          <w:lang w:eastAsia="ru-RU"/>
        </w:rPr>
        <w:t>ч. 4 ст. 181.4 Гражданского кодекса</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Также суд с учетом всех обстоятельств дела вправе оставить в силе обжалуемое решение, если: </w:t>
      </w:r>
    </w:p>
    <w:p w:rsidR="00E71039" w:rsidRPr="00E71039" w:rsidRDefault="00E71039" w:rsidP="00E71039">
      <w:pPr>
        <w:numPr>
          <w:ilvl w:val="0"/>
          <w:numId w:val="3"/>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голосование собственника, права которого нарушены, не могло повлиять на результаты голосования; </w:t>
      </w:r>
    </w:p>
    <w:p w:rsidR="00E71039" w:rsidRPr="00E71039" w:rsidRDefault="00E71039" w:rsidP="00E71039">
      <w:pPr>
        <w:numPr>
          <w:ilvl w:val="0"/>
          <w:numId w:val="3"/>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допущенные нарушения не являются существенными, принятое решение не повлекло за собой причинение убытков указанному собственнику.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Эти условия закреплены </w:t>
      </w:r>
      <w:r w:rsidRPr="00E71039">
        <w:rPr>
          <w:rFonts w:ascii="Times New Roman" w:eastAsia="Times New Roman" w:hAnsi="Times New Roman"/>
          <w:b/>
          <w:color w:val="008200"/>
          <w:sz w:val="24"/>
          <w:szCs w:val="24"/>
          <w:u w:val="single"/>
          <w:lang w:eastAsia="ru-RU"/>
        </w:rPr>
        <w:t>частью 6</w:t>
      </w:r>
      <w:r w:rsidRPr="00E71039">
        <w:rPr>
          <w:rFonts w:ascii="Times New Roman" w:eastAsia="Times New Roman" w:hAnsi="Times New Roman"/>
          <w:b/>
          <w:sz w:val="24"/>
          <w:szCs w:val="24"/>
          <w:lang w:eastAsia="ru-RU"/>
        </w:rPr>
        <w:t xml:space="preserve"> статьи 46 Жилищного кодекса.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lang w:eastAsia="ru-RU"/>
        </w:rPr>
      </w:pPr>
      <w:r>
        <w:rPr>
          <w:rFonts w:ascii="Times New Roman" w:eastAsia="Arial" w:hAnsi="Times New Roman"/>
          <w:b/>
          <w:color w:val="002060"/>
          <w:sz w:val="28"/>
          <w:szCs w:val="28"/>
          <w:lang w:eastAsia="ru-RU"/>
        </w:rPr>
        <w:t xml:space="preserve">- </w:t>
      </w:r>
      <w:r w:rsidRPr="00E71039">
        <w:rPr>
          <w:rFonts w:ascii="Times New Roman" w:eastAsia="Arial" w:hAnsi="Times New Roman"/>
          <w:b/>
          <w:color w:val="002060"/>
          <w:sz w:val="28"/>
          <w:szCs w:val="28"/>
          <w:u w:val="single"/>
          <w:lang w:eastAsia="ru-RU"/>
        </w:rPr>
        <w:t>Что нужно сделать УО, чтобы перенести сроки капремонта газовой системы МКД на более ранний период?</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Очередность проведения капитального ремонта в рамках региональной программы устанавливает субъект РФ (ч. </w:t>
      </w:r>
      <w:r w:rsidRPr="00E71039">
        <w:rPr>
          <w:rFonts w:ascii="Times New Roman" w:eastAsia="Times New Roman" w:hAnsi="Times New Roman"/>
          <w:b/>
          <w:color w:val="008200"/>
          <w:sz w:val="24"/>
          <w:szCs w:val="24"/>
          <w:u w:val="single"/>
          <w:lang w:eastAsia="ru-RU"/>
        </w:rPr>
        <w:t>3</w:t>
      </w:r>
      <w:r w:rsidRPr="00E71039">
        <w:rPr>
          <w:rFonts w:ascii="Times New Roman" w:eastAsia="Times New Roman" w:hAnsi="Times New Roman"/>
          <w:b/>
          <w:sz w:val="24"/>
          <w:szCs w:val="24"/>
          <w:lang w:eastAsia="ru-RU"/>
        </w:rPr>
        <w:t xml:space="preserve">, </w:t>
      </w:r>
      <w:r w:rsidRPr="00E71039">
        <w:rPr>
          <w:rFonts w:ascii="Times New Roman" w:eastAsia="Times New Roman" w:hAnsi="Times New Roman"/>
          <w:b/>
          <w:color w:val="008200"/>
          <w:sz w:val="24"/>
          <w:szCs w:val="24"/>
          <w:u w:val="single"/>
          <w:lang w:eastAsia="ru-RU"/>
        </w:rPr>
        <w:t>7</w:t>
      </w:r>
      <w:r w:rsidRPr="00E71039">
        <w:rPr>
          <w:rFonts w:ascii="Times New Roman" w:eastAsia="Times New Roman" w:hAnsi="Times New Roman"/>
          <w:b/>
          <w:sz w:val="24"/>
          <w:szCs w:val="24"/>
          <w:lang w:eastAsia="ru-RU"/>
        </w:rPr>
        <w:t xml:space="preserve"> ст. 168 Жилищного кодекса). Но даже утвержденные сроки можно изменить. Для этого нужно доказать, что в МКД высокий уровень износа конструктивных элементов и существует угроза безопасности жизни или здоровью граждан.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Чтобы перенести сроки капремонта, УО должна обратиться в орган МСУ со следующим пакетом документов: </w:t>
      </w:r>
    </w:p>
    <w:p w:rsidR="00E71039" w:rsidRPr="00E71039" w:rsidRDefault="00E71039" w:rsidP="00E71039">
      <w:pPr>
        <w:numPr>
          <w:ilvl w:val="0"/>
          <w:numId w:val="4"/>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протокол общего собрания, в котором собственники проголосовали за перенос срока проведения ремонта МКД; </w:t>
      </w:r>
    </w:p>
    <w:p w:rsidR="00E71039" w:rsidRPr="00E71039" w:rsidRDefault="00E71039" w:rsidP="00E71039">
      <w:pPr>
        <w:numPr>
          <w:ilvl w:val="0"/>
          <w:numId w:val="4"/>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заключение специализированной организации, которая обследовала газовую систему в МКД;</w:t>
      </w:r>
    </w:p>
    <w:p w:rsidR="00E71039" w:rsidRPr="00E71039" w:rsidRDefault="00E71039" w:rsidP="00E71039">
      <w:pPr>
        <w:numPr>
          <w:ilvl w:val="0"/>
          <w:numId w:val="4"/>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акт осмотра строительных конструкций и инженерного оборудования;</w:t>
      </w:r>
    </w:p>
    <w:p w:rsidR="00E71039" w:rsidRPr="00E71039" w:rsidRDefault="00E71039" w:rsidP="00E71039">
      <w:pPr>
        <w:numPr>
          <w:ilvl w:val="0"/>
          <w:numId w:val="4"/>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проектная документация на работы по капремонту.</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Состав документов зависит от нормативных правовых актов субъекта, может отличаться от приведенного списка, дополняться.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lastRenderedPageBreak/>
        <w:t>Орган ГЖН может привлечь к ответственности ТСЖ за выход из строя насоса водоснабжения и отопления, если собственники помещений в МКД отказываются принимать решение о его замене?</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Да, может.</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По сложившейся правоприменительной и судебной практике орган ГЖН привлекает ТСЖ к административной ответственности за ненадлежащее содержание общего имущества в МКД. Инспекция выдает предписание устранить нарушение вне зависимости от итогов решения общего собрания собственников по вопросу проведении таких работ и сборе средств на них.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При этом ТСЖ может компенсировать свои расходы на выполнение неотложных, аварийных работ и работ, за возникновение которых оно не отвечает в силу того, что собственники не приняли решение об их выполнении. Такая позиция изложена в </w:t>
      </w:r>
      <w:r w:rsidRPr="00E71039">
        <w:rPr>
          <w:rFonts w:ascii="Times New Roman" w:eastAsia="Times New Roman" w:hAnsi="Times New Roman"/>
          <w:b/>
          <w:color w:val="008200"/>
          <w:sz w:val="24"/>
          <w:szCs w:val="24"/>
          <w:u w:val="single"/>
          <w:lang w:eastAsia="ru-RU"/>
        </w:rPr>
        <w:t>письме Минстроя от 15.06.2016 № 18560-ОД/04</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Поэтому по итогу выполнения предписания ГЖИ рекомендуем вновь инициировать общее собрание членов ТСЖ, на котором поставить на голосование вопрос о компенсации понесенных затрат.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 xml:space="preserve">УО вправе за счет средств </w:t>
      </w:r>
      <w:proofErr w:type="spellStart"/>
      <w:r w:rsidRPr="00E71039">
        <w:rPr>
          <w:rFonts w:ascii="Times New Roman" w:eastAsia="Arial" w:hAnsi="Times New Roman"/>
          <w:b/>
          <w:color w:val="002060"/>
          <w:sz w:val="28"/>
          <w:szCs w:val="28"/>
          <w:u w:val="single"/>
          <w:lang w:eastAsia="ru-RU"/>
        </w:rPr>
        <w:t>спецсчета</w:t>
      </w:r>
      <w:proofErr w:type="spellEnd"/>
      <w:r w:rsidRPr="00E71039">
        <w:rPr>
          <w:rFonts w:ascii="Times New Roman" w:eastAsia="Arial" w:hAnsi="Times New Roman"/>
          <w:b/>
          <w:color w:val="002060"/>
          <w:sz w:val="28"/>
          <w:szCs w:val="28"/>
          <w:u w:val="single"/>
          <w:lang w:eastAsia="ru-RU"/>
        </w:rPr>
        <w:t xml:space="preserve"> на капремонт установить табло индикации лифта на этажах МКД?</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Да, вправе.</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За счет взносов на капремонт можно отремонтировать, заменить, модернизировать лифты, отремонтировать лифтовые шахты, машинные и блочные помещения. Это следует из </w:t>
      </w:r>
      <w:r w:rsidRPr="00E71039">
        <w:rPr>
          <w:rFonts w:ascii="Times New Roman" w:eastAsia="Times New Roman" w:hAnsi="Times New Roman"/>
          <w:b/>
          <w:color w:val="008200"/>
          <w:sz w:val="24"/>
          <w:szCs w:val="24"/>
          <w:u w:val="single"/>
          <w:lang w:eastAsia="ru-RU"/>
        </w:rPr>
        <w:t>пункта 2</w:t>
      </w:r>
      <w:r w:rsidRPr="00E71039">
        <w:rPr>
          <w:rFonts w:ascii="Times New Roman" w:eastAsia="Times New Roman" w:hAnsi="Times New Roman"/>
          <w:b/>
          <w:sz w:val="24"/>
          <w:szCs w:val="24"/>
          <w:lang w:eastAsia="ru-RU"/>
        </w:rPr>
        <w:t xml:space="preserve"> части 1 статьи 166 Жилищного кодекса.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В данном случае речь идет о замене периферийных устройств лифтов, которые проводят в рамках модернизации. Перечень элементов оборудования, которое может быть модернизировано, установлен </w:t>
      </w:r>
      <w:r w:rsidRPr="00E71039">
        <w:rPr>
          <w:rFonts w:ascii="Times New Roman" w:eastAsia="Times New Roman" w:hAnsi="Times New Roman"/>
          <w:b/>
          <w:color w:val="008200"/>
          <w:sz w:val="24"/>
          <w:szCs w:val="24"/>
          <w:u w:val="single"/>
          <w:lang w:eastAsia="ru-RU"/>
        </w:rPr>
        <w:t>пунктом 5.6</w:t>
      </w:r>
      <w:r w:rsidRPr="00E71039">
        <w:rPr>
          <w:rFonts w:ascii="Times New Roman" w:eastAsia="Times New Roman" w:hAnsi="Times New Roman"/>
          <w:b/>
          <w:sz w:val="24"/>
          <w:szCs w:val="24"/>
          <w:lang w:eastAsia="ru-RU"/>
        </w:rPr>
        <w:t xml:space="preserve"> ГОСТ Р 55965–2014. Для модернизации лифта понадобится провести обследование. Делать это должна специализированная организация. По результатам обследования заказчику выдадут заключение вместе с рекомендациями по предстоящим работам. Это следует из пунктов </w:t>
      </w:r>
      <w:r w:rsidRPr="00E71039">
        <w:rPr>
          <w:rFonts w:ascii="Times New Roman" w:eastAsia="Times New Roman" w:hAnsi="Times New Roman"/>
          <w:b/>
          <w:color w:val="008200"/>
          <w:sz w:val="24"/>
          <w:szCs w:val="24"/>
          <w:u w:val="single"/>
          <w:lang w:eastAsia="ru-RU"/>
        </w:rPr>
        <w:t>5.1</w:t>
      </w:r>
      <w:r w:rsidRPr="00E71039">
        <w:rPr>
          <w:rFonts w:ascii="Times New Roman" w:eastAsia="Times New Roman" w:hAnsi="Times New Roman"/>
          <w:b/>
          <w:sz w:val="24"/>
          <w:szCs w:val="24"/>
          <w:lang w:eastAsia="ru-RU"/>
        </w:rPr>
        <w:t xml:space="preserve">, </w:t>
      </w:r>
      <w:r w:rsidRPr="00E71039">
        <w:rPr>
          <w:rFonts w:ascii="Times New Roman" w:eastAsia="Times New Roman" w:hAnsi="Times New Roman"/>
          <w:b/>
          <w:color w:val="008200"/>
          <w:sz w:val="24"/>
          <w:szCs w:val="24"/>
          <w:u w:val="single"/>
          <w:lang w:eastAsia="ru-RU"/>
        </w:rPr>
        <w:t>5.2</w:t>
      </w:r>
      <w:r w:rsidRPr="00E71039">
        <w:rPr>
          <w:rFonts w:ascii="Times New Roman" w:eastAsia="Times New Roman" w:hAnsi="Times New Roman"/>
          <w:b/>
          <w:sz w:val="24"/>
          <w:szCs w:val="24"/>
          <w:lang w:eastAsia="ru-RU"/>
        </w:rPr>
        <w:t xml:space="preserve"> ГОСТ Р 55965–2014.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В конкурсной документации открытого конкурса по выбору УО не указали объем, периодичность и качество дополнительных работ и услуг по содержанию и ремонту объекта конкурса. Это считается нарушением?</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Да, считается.</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В конкурсную документацию должны включить перечень дополнительных работ и услуг по содержанию и ремонту МКД (далее — перечень), в том числе требования к объемам, качеству и периодичности каждой дополнительной работы и услуги. Перечень определяет организатор конкурса в соответствии с требованиями законодательства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включая требования к содержанию общего имущества в МКД. Это закреплено </w:t>
      </w:r>
      <w:r w:rsidRPr="00E71039">
        <w:rPr>
          <w:rFonts w:ascii="Times New Roman" w:eastAsia="Times New Roman" w:hAnsi="Times New Roman"/>
          <w:b/>
          <w:color w:val="008200"/>
          <w:sz w:val="24"/>
          <w:szCs w:val="24"/>
          <w:u w:val="single"/>
          <w:lang w:eastAsia="ru-RU"/>
        </w:rPr>
        <w:t>подпунктом 4.1</w:t>
      </w:r>
      <w:r w:rsidRPr="00E71039">
        <w:rPr>
          <w:rFonts w:ascii="Times New Roman" w:eastAsia="Times New Roman" w:hAnsi="Times New Roman"/>
          <w:b/>
          <w:sz w:val="24"/>
          <w:szCs w:val="24"/>
          <w:lang w:eastAsia="ru-RU"/>
        </w:rPr>
        <w:t xml:space="preserve">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(утв. </w:t>
      </w:r>
      <w:r w:rsidRPr="00E71039">
        <w:rPr>
          <w:rFonts w:ascii="Times New Roman" w:eastAsia="Times New Roman" w:hAnsi="Times New Roman"/>
          <w:b/>
          <w:color w:val="008200"/>
          <w:sz w:val="24"/>
          <w:szCs w:val="24"/>
          <w:u w:val="single"/>
          <w:lang w:eastAsia="ru-RU"/>
        </w:rPr>
        <w:t>постановлением Правительства от 06.02.2006 № 75</w:t>
      </w:r>
      <w:r w:rsidRPr="00E71039">
        <w:rPr>
          <w:rFonts w:ascii="Times New Roman" w:eastAsia="Times New Roman" w:hAnsi="Times New Roman"/>
          <w:b/>
          <w:sz w:val="24"/>
          <w:szCs w:val="24"/>
          <w:lang w:eastAsia="ru-RU"/>
        </w:rPr>
        <w:t xml:space="preserve">).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Собственник нежилого помещения вправе требовать заключить с ним договор управления с особыми условиями?</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Нет, не вправе.</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Договор управления не может содержать условия, отличные от условий договора управления, которые определены для других собственников помещений в МКД. Это следует из </w:t>
      </w:r>
      <w:r w:rsidRPr="00E71039">
        <w:rPr>
          <w:rFonts w:ascii="Times New Roman" w:eastAsia="Times New Roman" w:hAnsi="Times New Roman"/>
          <w:b/>
          <w:color w:val="008200"/>
          <w:sz w:val="24"/>
          <w:szCs w:val="24"/>
          <w:u w:val="single"/>
          <w:lang w:eastAsia="ru-RU"/>
        </w:rPr>
        <w:t>части 4</w:t>
      </w:r>
      <w:r w:rsidRPr="00E71039">
        <w:rPr>
          <w:rFonts w:ascii="Times New Roman" w:eastAsia="Times New Roman" w:hAnsi="Times New Roman"/>
          <w:b/>
          <w:sz w:val="24"/>
          <w:szCs w:val="24"/>
          <w:lang w:eastAsia="ru-RU"/>
        </w:rPr>
        <w:t xml:space="preserve"> статьи 162 Жилищного кодекса.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lastRenderedPageBreak/>
        <w:t xml:space="preserve">УО может лишь дополнить договор специальными условиями на основании решения общего собрания. Например, об автоматической пролонгации договора. Поэтому требования организации заключить договор управления МКД с условиями, которые отличаются от общих условий, утвержденных решением общего собрания собственников помещений, будут неправомерными.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Совет МКД может без общего собрания решить вопрос об установке в МКД видеокамер за счет средств на «содержание жилья»?</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Нет, не может.</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Решение об установке системы видеонаблюдения в МКД принимают собственники помещений на общем собрании (</w:t>
      </w:r>
      <w:r w:rsidRPr="000E7F2E">
        <w:rPr>
          <w:rFonts w:ascii="Times New Roman" w:eastAsia="Times New Roman" w:hAnsi="Times New Roman"/>
          <w:b/>
          <w:color w:val="008200"/>
          <w:sz w:val="24"/>
          <w:szCs w:val="24"/>
          <w:u w:val="single"/>
          <w:lang w:eastAsia="ru-RU"/>
        </w:rPr>
        <w:t>ч. 1 ст. 44 Жилищного кодекса</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Если собственники не принимали таких решений, то у управленца отсутствует право требовать плату за установку видеокамер. Такие требования будут незаконными.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Установка видеокамер — не обязательная услуга, а дополнительная, поскольку не предусмотрена минимальным перечнем услуг и работ (утв. </w:t>
      </w:r>
      <w:r w:rsidRPr="000E7F2E">
        <w:rPr>
          <w:rFonts w:ascii="Times New Roman" w:eastAsia="Times New Roman" w:hAnsi="Times New Roman"/>
          <w:b/>
          <w:color w:val="008200"/>
          <w:sz w:val="24"/>
          <w:szCs w:val="24"/>
          <w:u w:val="single"/>
          <w:lang w:eastAsia="ru-RU"/>
        </w:rPr>
        <w:t>постановлением Правительства от 03.04.2013 № 290</w:t>
      </w:r>
      <w:r w:rsidRPr="00E71039">
        <w:rPr>
          <w:rFonts w:ascii="Times New Roman" w:eastAsia="Times New Roman" w:hAnsi="Times New Roman"/>
          <w:b/>
          <w:sz w:val="24"/>
          <w:szCs w:val="24"/>
          <w:lang w:eastAsia="ru-RU"/>
        </w:rPr>
        <w:t xml:space="preserve">).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Вправе ли разные надзорные органы возбуждать проверки в отношении одной УО, на которую житель подал одну жалобу, но в разные инстанции?</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Да, вправе.</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Основанием для внеплановой проверки органами гос</w:t>
      </w:r>
      <w:r w:rsidR="000E7F2E">
        <w:rPr>
          <w:rFonts w:ascii="Times New Roman" w:eastAsia="Times New Roman" w:hAnsi="Times New Roman"/>
          <w:b/>
          <w:sz w:val="24"/>
          <w:szCs w:val="24"/>
          <w:lang w:eastAsia="ru-RU"/>
        </w:rPr>
        <w:t xml:space="preserve">. </w:t>
      </w:r>
      <w:r w:rsidRPr="00E71039">
        <w:rPr>
          <w:rFonts w:ascii="Times New Roman" w:eastAsia="Times New Roman" w:hAnsi="Times New Roman"/>
          <w:b/>
          <w:sz w:val="24"/>
          <w:szCs w:val="24"/>
          <w:lang w:eastAsia="ru-RU"/>
        </w:rPr>
        <w:t>власти и МСУ служит обращение гражданина о ненадлежащем исполнении обязательств УО. Это следует из </w:t>
      </w:r>
      <w:r w:rsidRPr="000E7F2E">
        <w:rPr>
          <w:rFonts w:ascii="Times New Roman" w:eastAsia="Times New Roman" w:hAnsi="Times New Roman"/>
          <w:b/>
          <w:color w:val="008200"/>
          <w:sz w:val="24"/>
          <w:szCs w:val="24"/>
          <w:u w:val="single"/>
          <w:lang w:eastAsia="ru-RU"/>
        </w:rPr>
        <w:t>статьи 20</w:t>
      </w:r>
      <w:r w:rsidRPr="00E71039">
        <w:rPr>
          <w:rFonts w:ascii="Times New Roman" w:eastAsia="Times New Roman" w:hAnsi="Times New Roman"/>
          <w:b/>
          <w:sz w:val="24"/>
          <w:szCs w:val="24"/>
          <w:lang w:eastAsia="ru-RU"/>
        </w:rPr>
        <w:t xml:space="preserve"> Жилищного кодекса, </w:t>
      </w:r>
      <w:r w:rsidRPr="000E7F2E">
        <w:rPr>
          <w:rFonts w:ascii="Times New Roman" w:eastAsia="Times New Roman" w:hAnsi="Times New Roman"/>
          <w:b/>
          <w:color w:val="008200"/>
          <w:sz w:val="24"/>
          <w:szCs w:val="24"/>
          <w:u w:val="single"/>
          <w:lang w:eastAsia="ru-RU"/>
        </w:rPr>
        <w:t>статьи 19</w:t>
      </w:r>
      <w:r w:rsidRPr="00E71039">
        <w:rPr>
          <w:rFonts w:ascii="Times New Roman" w:eastAsia="Times New Roman" w:hAnsi="Times New Roman"/>
          <w:b/>
          <w:sz w:val="24"/>
          <w:szCs w:val="24"/>
          <w:lang w:eastAsia="ru-RU"/>
        </w:rPr>
        <w:t xml:space="preserve"> Федерального закона от 04.05.2011 № 99-ФЗ «О лицензировании отдельных видов деятельности», </w:t>
      </w:r>
      <w:r w:rsidRPr="000E7F2E">
        <w:rPr>
          <w:rFonts w:ascii="Times New Roman" w:eastAsia="Times New Roman" w:hAnsi="Times New Roman"/>
          <w:b/>
          <w:color w:val="008200"/>
          <w:sz w:val="24"/>
          <w:szCs w:val="24"/>
          <w:u w:val="single"/>
          <w:lang w:eastAsia="ru-RU"/>
        </w:rPr>
        <w:t>статьи 10</w:t>
      </w:r>
      <w:r w:rsidRPr="00E71039">
        <w:rPr>
          <w:rFonts w:ascii="Times New Roman" w:eastAsia="Times New Roman" w:hAnsi="Times New Roman"/>
          <w:b/>
          <w:sz w:val="24"/>
          <w:szCs w:val="24"/>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надзора».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Временно исполняющий обязанности директора УО должен иметь квалификационный аттестат? Сведения о нем нужно вносить в ЕГРЮЛ?</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Нет, не должен.</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Законодательство не требует от временно исполняющего функции руководителя УО иметь квалификационный аттестат. Это следует из </w:t>
      </w:r>
      <w:r w:rsidRPr="000E7F2E">
        <w:rPr>
          <w:rFonts w:ascii="Times New Roman" w:eastAsia="Times New Roman" w:hAnsi="Times New Roman"/>
          <w:b/>
          <w:color w:val="008200"/>
          <w:sz w:val="24"/>
          <w:szCs w:val="24"/>
          <w:u w:val="single"/>
          <w:lang w:eastAsia="ru-RU"/>
        </w:rPr>
        <w:t>статьи 202</w:t>
      </w:r>
      <w:r w:rsidRPr="00E71039">
        <w:rPr>
          <w:rFonts w:ascii="Times New Roman" w:eastAsia="Times New Roman" w:hAnsi="Times New Roman"/>
          <w:b/>
          <w:sz w:val="24"/>
          <w:szCs w:val="24"/>
          <w:lang w:eastAsia="ru-RU"/>
        </w:rPr>
        <w:t xml:space="preserve"> Жилищного кодекса.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Сведения в ЕГРЮЛ также вносить не придется, поскольку в реестре указывают сведения о единоличном исполнительном органе — директоре УО. Временно исполняющий обязанности директора занимает эту должность временно, значит, не является единоличным исполнительным органом юр</w:t>
      </w:r>
      <w:r w:rsidR="000E7F2E">
        <w:rPr>
          <w:rFonts w:ascii="Times New Roman" w:eastAsia="Times New Roman" w:hAnsi="Times New Roman"/>
          <w:b/>
          <w:sz w:val="24"/>
          <w:szCs w:val="24"/>
          <w:lang w:eastAsia="ru-RU"/>
        </w:rPr>
        <w:t xml:space="preserve">. </w:t>
      </w:r>
      <w:r w:rsidRPr="00E71039">
        <w:rPr>
          <w:rFonts w:ascii="Times New Roman" w:eastAsia="Times New Roman" w:hAnsi="Times New Roman"/>
          <w:b/>
          <w:sz w:val="24"/>
          <w:szCs w:val="24"/>
          <w:lang w:eastAsia="ru-RU"/>
        </w:rPr>
        <w:t xml:space="preserve">лица.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Застройщик МКД должен получить разрешение общего собрания собственников, чтобы провести гарантийный ремонт вентиляционного канала в местах общего пользования?</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Нет, не должен.</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Законодательство не требует решения общего собрания для допуска застройщика в МКД. УО и ТСЖ предоставляют такой допуск для проведения ремонтных работ, чтобы исполнить свою обязанность по обеспечению надлежащего содержания общего имущества МКД. Это следует из частей </w:t>
      </w:r>
      <w:r w:rsidRPr="000E7F2E">
        <w:rPr>
          <w:rFonts w:ascii="Times New Roman" w:eastAsia="Times New Roman" w:hAnsi="Times New Roman"/>
          <w:b/>
          <w:color w:val="008200"/>
          <w:sz w:val="24"/>
          <w:szCs w:val="24"/>
          <w:u w:val="single"/>
          <w:lang w:eastAsia="ru-RU"/>
        </w:rPr>
        <w:t>1.1</w:t>
      </w:r>
      <w:r w:rsidRPr="00E71039">
        <w:rPr>
          <w:rFonts w:ascii="Times New Roman" w:eastAsia="Times New Roman" w:hAnsi="Times New Roman"/>
          <w:b/>
          <w:sz w:val="24"/>
          <w:szCs w:val="24"/>
          <w:lang w:eastAsia="ru-RU"/>
        </w:rPr>
        <w:t xml:space="preserve">, </w:t>
      </w:r>
      <w:r w:rsidRPr="000E7F2E">
        <w:rPr>
          <w:rFonts w:ascii="Times New Roman" w:eastAsia="Times New Roman" w:hAnsi="Times New Roman"/>
          <w:b/>
          <w:color w:val="008200"/>
          <w:sz w:val="24"/>
          <w:szCs w:val="24"/>
          <w:u w:val="single"/>
          <w:lang w:eastAsia="ru-RU"/>
        </w:rPr>
        <w:t>2.3</w:t>
      </w:r>
      <w:r w:rsidRPr="00E71039">
        <w:rPr>
          <w:rFonts w:ascii="Times New Roman" w:eastAsia="Times New Roman" w:hAnsi="Times New Roman"/>
          <w:b/>
          <w:sz w:val="24"/>
          <w:szCs w:val="24"/>
          <w:lang w:eastAsia="ru-RU"/>
        </w:rPr>
        <w:t xml:space="preserve"> статьи 161 Жилищного кодекса.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При этом договором управления МКД может быть предусмотрен специальный порядок допуска сотрудников застройщика в дом.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Нужно проводить влажную уборку в неотапливаемых переходных лоджиях МКД при отрицательных температурах?</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Нет, не нужно, если иное не оговорено в договоре управления.</w:t>
      </w:r>
    </w:p>
    <w:p w:rsidR="00E71039" w:rsidRPr="00E71039" w:rsidRDefault="00E71039" w:rsidP="00E71039">
      <w:pPr>
        <w:spacing w:after="0" w:line="300" w:lineRule="atLeast"/>
        <w:jc w:val="both"/>
        <w:rPr>
          <w:rFonts w:ascii="Times New Roman" w:eastAsia="Times New Roman" w:hAnsi="Times New Roman"/>
          <w:lang w:eastAsia="ru-RU"/>
        </w:rPr>
      </w:pPr>
      <w:r w:rsidRPr="00E71039">
        <w:rPr>
          <w:rFonts w:ascii="Times New Roman" w:eastAsia="Times New Roman" w:hAnsi="Times New Roman"/>
          <w:b/>
          <w:sz w:val="24"/>
          <w:szCs w:val="24"/>
          <w:lang w:eastAsia="ru-RU"/>
        </w:rPr>
        <w:lastRenderedPageBreak/>
        <w:t>Общие нормы закона не предусматривают обязанности УО и ТСЖ проводить влажную уборку в неотапливаемых переходных лоджиях в зимний период при отрицательных температурах</w:t>
      </w:r>
      <w:r w:rsidRPr="00E71039">
        <w:rPr>
          <w:rFonts w:ascii="Times New Roman" w:eastAsia="Times New Roman" w:hAnsi="Times New Roman"/>
          <w:lang w:eastAsia="ru-RU"/>
        </w:rPr>
        <w:t xml:space="preserve">.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В какой срок после того, как подписали протокол общего собрания собственников о выборе УО, нужно заключить с ней договор управления МКД?</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Законодательство не устанавливает конкретный срок между подписанием протокола общего собрания и заключением договора управления. Срок можно указать в протоколе. При этом необходимо учитывать, что УО обязана приступить к исполнению договора управления МКД с даты внесения изменений в реестр лицензий субъекта РФ (</w:t>
      </w:r>
      <w:r w:rsidRPr="000E7F2E">
        <w:rPr>
          <w:rFonts w:ascii="Times New Roman" w:eastAsia="Times New Roman" w:hAnsi="Times New Roman"/>
          <w:b/>
          <w:color w:val="008200"/>
          <w:sz w:val="24"/>
          <w:szCs w:val="24"/>
          <w:u w:val="single"/>
          <w:lang w:eastAsia="ru-RU"/>
        </w:rPr>
        <w:t>ч. 7 ст. 162 Жилищного кодекса</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Как правило, договор подписывают непосредственно на общем собрании либо в ближайшее время после его проведения.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РСО вправе начислять УО плату за утечку теплоносителя и потерю тепловой энергии на участке трубопровода от границы балансовой принадлежности до прибора учета?</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Нет, не вправе.</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Законодательство не предусматривает право РСО начислять, а УО оплачивать какие-либо выставляемые РСО платежи за утечки (потери) теплоносителя в системе отопления МКД. Не установил законодатель ни методику определения объема таких потерь, ни источники компенсации УО таких расходов.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 xml:space="preserve">Все расходы РСО по компенсации тепловой энергии должны быть предусмотрены в тарифе за КУ. Данные выводы подтверждены и судебной практикой, </w:t>
      </w:r>
      <w:proofErr w:type="gramStart"/>
      <w:r w:rsidRPr="00E71039">
        <w:rPr>
          <w:rFonts w:ascii="Times New Roman" w:eastAsia="Times New Roman" w:hAnsi="Times New Roman"/>
          <w:b/>
          <w:sz w:val="24"/>
          <w:szCs w:val="24"/>
          <w:lang w:eastAsia="ru-RU"/>
        </w:rPr>
        <w:t>например</w:t>
      </w:r>
      <w:proofErr w:type="gramEnd"/>
      <w:r w:rsidRPr="00E71039">
        <w:rPr>
          <w:rFonts w:ascii="Times New Roman" w:eastAsia="Times New Roman" w:hAnsi="Times New Roman"/>
          <w:b/>
          <w:sz w:val="24"/>
          <w:szCs w:val="24"/>
          <w:lang w:eastAsia="ru-RU"/>
        </w:rPr>
        <w:t xml:space="preserve"> </w:t>
      </w:r>
      <w:r w:rsidRPr="000E7F2E">
        <w:rPr>
          <w:rFonts w:ascii="Times New Roman" w:eastAsia="Times New Roman" w:hAnsi="Times New Roman"/>
          <w:b/>
          <w:color w:val="008200"/>
          <w:sz w:val="24"/>
          <w:szCs w:val="24"/>
          <w:u w:val="single"/>
          <w:lang w:eastAsia="ru-RU"/>
        </w:rPr>
        <w:t>решением Арбитражного суда Кемеровской области от 25.04.2018 по делу № А27-18031/2017</w:t>
      </w:r>
      <w:r w:rsidRPr="00E71039">
        <w:rPr>
          <w:rFonts w:ascii="Times New Roman" w:eastAsia="Times New Roman" w:hAnsi="Times New Roman"/>
          <w:b/>
          <w:sz w:val="24"/>
          <w:szCs w:val="24"/>
          <w:lang w:eastAsia="ru-RU"/>
        </w:rPr>
        <w:t xml:space="preserve">. </w:t>
      </w:r>
    </w:p>
    <w:p w:rsidR="00E71039" w:rsidRPr="00E71039" w:rsidRDefault="00E71039" w:rsidP="00E71039">
      <w:pPr>
        <w:keepNext/>
        <w:spacing w:after="0" w:line="380" w:lineRule="atLeast"/>
        <w:jc w:val="both"/>
        <w:outlineLvl w:val="1"/>
        <w:rPr>
          <w:rFonts w:ascii="Times New Roman" w:eastAsia="Arial" w:hAnsi="Times New Roman"/>
          <w:b/>
          <w:color w:val="002060"/>
          <w:sz w:val="28"/>
          <w:szCs w:val="28"/>
          <w:u w:val="single"/>
          <w:lang w:eastAsia="ru-RU"/>
        </w:rPr>
      </w:pPr>
      <w:r w:rsidRPr="00E71039">
        <w:rPr>
          <w:rFonts w:ascii="Times New Roman" w:eastAsia="Arial" w:hAnsi="Times New Roman"/>
          <w:b/>
          <w:color w:val="002060"/>
          <w:sz w:val="28"/>
          <w:szCs w:val="28"/>
          <w:u w:val="single"/>
          <w:lang w:eastAsia="ru-RU"/>
        </w:rPr>
        <w:t>Что делать, если собственник помещения отказал в допуске к газовому оборудованию?</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Вы вправе приостановить подачу газа потребителю, если он более двух раз отказал в допуске для осмотра ВДГО (</w:t>
      </w:r>
      <w:r w:rsidRPr="000E7F2E">
        <w:rPr>
          <w:rFonts w:ascii="Times New Roman" w:eastAsia="Times New Roman" w:hAnsi="Times New Roman"/>
          <w:b/>
          <w:sz w:val="24"/>
          <w:szCs w:val="24"/>
          <w:u w:val="single"/>
          <w:lang w:eastAsia="ru-RU"/>
        </w:rPr>
        <w:t>п. 80 Правил, утв. постановлением Правительства от 14.05.2013 № 410</w:t>
      </w:r>
      <w:r w:rsidRPr="00E71039">
        <w:rPr>
          <w:rFonts w:ascii="Times New Roman" w:eastAsia="Times New Roman" w:hAnsi="Times New Roman"/>
          <w:b/>
          <w:sz w:val="24"/>
          <w:szCs w:val="24"/>
          <w:lang w:eastAsia="ru-RU"/>
        </w:rPr>
        <w:t xml:space="preserve">). </w:t>
      </w:r>
    </w:p>
    <w:p w:rsidR="00E71039" w:rsidRPr="00E71039" w:rsidRDefault="00E71039" w:rsidP="00E71039">
      <w:p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Чтобы получить допуск к ВДГО, рекомендуем:</w:t>
      </w:r>
    </w:p>
    <w:p w:rsidR="00E71039" w:rsidRPr="00E71039" w:rsidRDefault="00E71039" w:rsidP="00E71039">
      <w:pPr>
        <w:numPr>
          <w:ilvl w:val="0"/>
          <w:numId w:val="9"/>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направить собственнику письменное требование о допуске;</w:t>
      </w:r>
    </w:p>
    <w:p w:rsidR="00E71039" w:rsidRPr="00E71039" w:rsidRDefault="00E71039" w:rsidP="00E71039">
      <w:pPr>
        <w:numPr>
          <w:ilvl w:val="0"/>
          <w:numId w:val="9"/>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уведомить РСО об отказе потребителя в допуске и о принятых мерах;</w:t>
      </w:r>
    </w:p>
    <w:p w:rsidR="000E7F2E" w:rsidRPr="000E7F2E" w:rsidRDefault="00E71039" w:rsidP="000E7F2E">
      <w:pPr>
        <w:numPr>
          <w:ilvl w:val="0"/>
          <w:numId w:val="9"/>
        </w:numPr>
        <w:spacing w:after="0" w:line="300" w:lineRule="atLeast"/>
        <w:jc w:val="both"/>
        <w:rPr>
          <w:rFonts w:ascii="Times New Roman" w:eastAsia="Times New Roman" w:hAnsi="Times New Roman"/>
          <w:b/>
          <w:sz w:val="24"/>
          <w:szCs w:val="24"/>
          <w:lang w:eastAsia="ru-RU"/>
        </w:rPr>
      </w:pPr>
      <w:r w:rsidRPr="00E71039">
        <w:rPr>
          <w:rFonts w:ascii="Times New Roman" w:eastAsia="Times New Roman" w:hAnsi="Times New Roman"/>
          <w:b/>
          <w:sz w:val="24"/>
          <w:szCs w:val="24"/>
          <w:lang w:eastAsia="ru-RU"/>
        </w:rPr>
        <w:t>подать судебный иск к собственнику об обеспечении доступа.</w:t>
      </w:r>
    </w:p>
    <w:p w:rsidR="000E7F2E" w:rsidRPr="00E71039" w:rsidRDefault="000E7F2E" w:rsidP="000E7F2E">
      <w:pPr>
        <w:spacing w:after="0" w:line="300" w:lineRule="atLeast"/>
        <w:jc w:val="both"/>
        <w:rPr>
          <w:rFonts w:ascii="Times New Roman" w:eastAsia="Times New Roman" w:hAnsi="Times New Roman"/>
          <w:b/>
          <w:color w:val="C00000"/>
          <w:sz w:val="24"/>
          <w:szCs w:val="24"/>
          <w:u w:val="single"/>
          <w:lang w:eastAsia="ru-RU"/>
        </w:rPr>
      </w:pPr>
      <w:r w:rsidRPr="000E7F2E">
        <w:rPr>
          <w:rFonts w:ascii="Times New Roman" w:eastAsia="Times New Roman" w:hAnsi="Times New Roman"/>
          <w:b/>
          <w:color w:val="C00000"/>
          <w:sz w:val="24"/>
          <w:szCs w:val="24"/>
          <w:u w:val="single"/>
          <w:lang w:eastAsia="ru-RU"/>
        </w:rPr>
        <w:t>--------------------------------------------------------------------------------------------------------------------------------</w:t>
      </w:r>
    </w:p>
    <w:p w:rsidR="000E7F2E" w:rsidRPr="002F355F" w:rsidRDefault="000E7F2E" w:rsidP="000E7F2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2F355F">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0E7F2E" w:rsidRPr="002F355F" w:rsidRDefault="000E7F2E" w:rsidP="000E7F2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2F355F">
        <w:rPr>
          <w:rFonts w:ascii="Times New Roman" w:eastAsiaTheme="minorEastAsia" w:hAnsi="Times New Roman"/>
          <w:b/>
          <w:bCs/>
          <w:color w:val="C00000"/>
          <w:sz w:val="24"/>
          <w:szCs w:val="24"/>
          <w:u w:val="single"/>
        </w:rPr>
        <w:t>а также информационных порталов Управление ЖКХ и Рос-Квартал.</w:t>
      </w:r>
    </w:p>
    <w:p w:rsidR="000E7F2E" w:rsidRPr="002F355F" w:rsidRDefault="000E7F2E" w:rsidP="000E7F2E">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0E7F2E" w:rsidRPr="002F355F" w:rsidRDefault="000E7F2E" w:rsidP="000E7F2E">
      <w:pPr>
        <w:autoSpaceDE w:val="0"/>
        <w:autoSpaceDN w:val="0"/>
        <w:adjustRightInd w:val="0"/>
        <w:spacing w:after="0" w:line="240" w:lineRule="auto"/>
        <w:ind w:firstLine="540"/>
        <w:rPr>
          <w:rFonts w:ascii="Times New Roman" w:eastAsiaTheme="minorEastAsia" w:hAnsi="Times New Roman"/>
          <w:b/>
          <w:color w:val="C00000"/>
          <w:sz w:val="24"/>
          <w:szCs w:val="24"/>
        </w:rPr>
      </w:pPr>
      <w:r w:rsidRPr="002F355F">
        <w:rPr>
          <w:rFonts w:ascii="Times New Roman" w:eastAsiaTheme="minorEastAsia" w:hAnsi="Times New Roman"/>
          <w:b/>
          <w:color w:val="C00000"/>
          <w:sz w:val="24"/>
          <w:szCs w:val="24"/>
        </w:rPr>
        <w:t xml:space="preserve">                                                                        г. Орёл</w:t>
      </w:r>
    </w:p>
    <w:p w:rsidR="000E7F2E" w:rsidRPr="00C27AA8" w:rsidRDefault="000E7F2E" w:rsidP="000E7F2E">
      <w:pPr>
        <w:autoSpaceDE w:val="0"/>
        <w:autoSpaceDN w:val="0"/>
        <w:adjustRightInd w:val="0"/>
        <w:spacing w:after="0" w:line="240" w:lineRule="auto"/>
        <w:ind w:firstLine="540"/>
        <w:rPr>
          <w:rFonts w:ascii="Times New Roman" w:eastAsiaTheme="minorEastAsia" w:hAnsi="Times New Roman"/>
          <w:b/>
          <w:color w:val="C00000"/>
          <w:sz w:val="24"/>
          <w:szCs w:val="24"/>
        </w:rPr>
      </w:pPr>
      <w:r w:rsidRPr="002F355F">
        <w:rPr>
          <w:rFonts w:ascii="Times New Roman" w:eastAsiaTheme="minorEastAsia" w:hAnsi="Times New Roman"/>
          <w:b/>
          <w:color w:val="C00000"/>
          <w:sz w:val="24"/>
          <w:szCs w:val="24"/>
        </w:rPr>
        <w:t xml:space="preserve">                                      </w:t>
      </w:r>
      <w:r>
        <w:rPr>
          <w:rFonts w:ascii="Times New Roman" w:eastAsiaTheme="minorEastAsia" w:hAnsi="Times New Roman"/>
          <w:b/>
          <w:color w:val="C00000"/>
          <w:sz w:val="24"/>
          <w:szCs w:val="24"/>
        </w:rPr>
        <w:t xml:space="preserve">                             март 2021</w:t>
      </w:r>
      <w:r w:rsidRPr="002F355F">
        <w:rPr>
          <w:rFonts w:ascii="Times New Roman" w:eastAsiaTheme="minorEastAsia" w:hAnsi="Times New Roman"/>
          <w:b/>
          <w:color w:val="C00000"/>
          <w:sz w:val="24"/>
          <w:szCs w:val="24"/>
        </w:rPr>
        <w:t xml:space="preserve"> г.</w:t>
      </w:r>
    </w:p>
    <w:p w:rsidR="000E7F2E" w:rsidRPr="00473575" w:rsidRDefault="000E7F2E" w:rsidP="000E7F2E">
      <w:pPr>
        <w:spacing w:after="0" w:line="300" w:lineRule="atLeast"/>
        <w:jc w:val="both"/>
        <w:rPr>
          <w:rFonts w:ascii="Times New Roman" w:eastAsia="Times New Roman" w:hAnsi="Times New Roman"/>
          <w:color w:val="002060"/>
          <w:sz w:val="28"/>
          <w:szCs w:val="28"/>
          <w:u w:val="single"/>
          <w:lang w:eastAsia="ru-RU"/>
        </w:rPr>
      </w:pPr>
    </w:p>
    <w:p w:rsidR="00E71039" w:rsidRPr="000E7F2E" w:rsidRDefault="00E71039" w:rsidP="00E71039">
      <w:pPr>
        <w:spacing w:after="0"/>
        <w:jc w:val="both"/>
        <w:rPr>
          <w:rFonts w:ascii="Times New Roman" w:hAnsi="Times New Roman"/>
          <w:b/>
          <w:color w:val="C00000"/>
          <w:sz w:val="24"/>
          <w:szCs w:val="24"/>
          <w:u w:val="single"/>
        </w:rPr>
      </w:pPr>
    </w:p>
    <w:sectPr w:rsidR="00E71039" w:rsidRPr="000E7F2E" w:rsidSect="00FC2A0A">
      <w:footerReference w:type="default" r:id="rId15"/>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700" w:rsidRDefault="00EC5700" w:rsidP="00FC2A0A">
      <w:pPr>
        <w:spacing w:after="0" w:line="240" w:lineRule="auto"/>
      </w:pPr>
      <w:r>
        <w:separator/>
      </w:r>
    </w:p>
  </w:endnote>
  <w:endnote w:type="continuationSeparator" w:id="0">
    <w:p w:rsidR="00EC5700" w:rsidRDefault="00EC5700" w:rsidP="00FC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922618"/>
      <w:docPartObj>
        <w:docPartGallery w:val="Page Numbers (Bottom of Page)"/>
        <w:docPartUnique/>
      </w:docPartObj>
    </w:sdtPr>
    <w:sdtEndPr/>
    <w:sdtContent>
      <w:p w:rsidR="00FC2A0A" w:rsidRDefault="00FC2A0A">
        <w:pPr>
          <w:pStyle w:val="a6"/>
          <w:jc w:val="center"/>
        </w:pPr>
        <w:r>
          <w:fldChar w:fldCharType="begin"/>
        </w:r>
        <w:r>
          <w:instrText>PAGE   \* MERGEFORMAT</w:instrText>
        </w:r>
        <w:r>
          <w:fldChar w:fldCharType="separate"/>
        </w:r>
        <w:r w:rsidR="002217CA">
          <w:rPr>
            <w:noProof/>
          </w:rPr>
          <w:t>11</w:t>
        </w:r>
        <w:r>
          <w:fldChar w:fldCharType="end"/>
        </w:r>
      </w:p>
    </w:sdtContent>
  </w:sdt>
  <w:p w:rsidR="00FC2A0A" w:rsidRDefault="00FC2A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700" w:rsidRDefault="00EC5700" w:rsidP="00FC2A0A">
      <w:pPr>
        <w:spacing w:after="0" w:line="240" w:lineRule="auto"/>
      </w:pPr>
      <w:r>
        <w:separator/>
      </w:r>
    </w:p>
  </w:footnote>
  <w:footnote w:type="continuationSeparator" w:id="0">
    <w:p w:rsidR="00EC5700" w:rsidRDefault="00EC5700" w:rsidP="00FC2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3864C4B"/>
    <w:multiLevelType w:val="hybridMultilevel"/>
    <w:tmpl w:val="A5EA8304"/>
    <w:lvl w:ilvl="0" w:tplc="4972F1A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A7912"/>
    <w:multiLevelType w:val="hybridMultilevel"/>
    <w:tmpl w:val="A31E5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6535F"/>
    <w:multiLevelType w:val="multilevel"/>
    <w:tmpl w:val="42261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24955"/>
    <w:multiLevelType w:val="hybridMultilevel"/>
    <w:tmpl w:val="461E6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14388D"/>
    <w:multiLevelType w:val="hybridMultilevel"/>
    <w:tmpl w:val="F766A348"/>
    <w:lvl w:ilvl="0" w:tplc="ABB26B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4"/>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78"/>
    <w:rsid w:val="000950B4"/>
    <w:rsid w:val="000B21F9"/>
    <w:rsid w:val="000E7F2E"/>
    <w:rsid w:val="001E6499"/>
    <w:rsid w:val="002217CA"/>
    <w:rsid w:val="005353AE"/>
    <w:rsid w:val="0062186C"/>
    <w:rsid w:val="006A7A78"/>
    <w:rsid w:val="00845058"/>
    <w:rsid w:val="00E71039"/>
    <w:rsid w:val="00EA2033"/>
    <w:rsid w:val="00EC5700"/>
    <w:rsid w:val="00FC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44FBF-4157-40EE-AE1A-97873FAE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A0A"/>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A0A"/>
    <w:pPr>
      <w:ind w:left="720"/>
      <w:contextualSpacing/>
    </w:pPr>
  </w:style>
  <w:style w:type="paragraph" w:styleId="a4">
    <w:name w:val="header"/>
    <w:basedOn w:val="a"/>
    <w:link w:val="a5"/>
    <w:uiPriority w:val="99"/>
    <w:unhideWhenUsed/>
    <w:rsid w:val="00FC2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2A0A"/>
    <w:rPr>
      <w:rFonts w:ascii="Calibri" w:eastAsia="Calibri" w:hAnsi="Calibri" w:cs="Times New Roman"/>
    </w:rPr>
  </w:style>
  <w:style w:type="paragraph" w:styleId="a6">
    <w:name w:val="footer"/>
    <w:basedOn w:val="a"/>
    <w:link w:val="a7"/>
    <w:uiPriority w:val="99"/>
    <w:unhideWhenUsed/>
    <w:rsid w:val="00FC2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2A0A"/>
    <w:rPr>
      <w:rFonts w:ascii="Calibri" w:eastAsia="Calibri" w:hAnsi="Calibri" w:cs="Times New Roman"/>
    </w:rPr>
  </w:style>
  <w:style w:type="table" w:styleId="a8">
    <w:name w:val="Table Grid"/>
    <w:basedOn w:val="a1"/>
    <w:uiPriority w:val="39"/>
    <w:rsid w:val="00FC2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6</cp:revision>
  <dcterms:created xsi:type="dcterms:W3CDTF">2021-03-03T14:17:00Z</dcterms:created>
  <dcterms:modified xsi:type="dcterms:W3CDTF">2021-03-04T07:39:00Z</dcterms:modified>
</cp:coreProperties>
</file>