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E4" w:rsidRDefault="00DF20E4" w:rsidP="00DF20E4">
      <w:pPr>
        <w:spacing w:after="0"/>
        <w:jc w:val="center"/>
        <w:rPr>
          <w:rFonts w:ascii="Times New Roman" w:hAnsi="Times New Roman"/>
          <w:b/>
          <w:color w:val="C00000"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 wp14:anchorId="5E23F137" wp14:editId="23E9AD70">
            <wp:extent cx="1095375" cy="1085850"/>
            <wp:effectExtent l="0" t="0" r="9525" b="0"/>
            <wp:docPr id="1" name="Рисунок 13" descr="н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нов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E4" w:rsidRDefault="00DF20E4" w:rsidP="00DF20E4">
      <w:pPr>
        <w:spacing w:after="0"/>
        <w:jc w:val="center"/>
        <w:rPr>
          <w:rFonts w:ascii="Times New Roman" w:hAnsi="Times New Roman"/>
          <w:b/>
          <w:color w:val="C00000"/>
          <w:sz w:val="40"/>
          <w:szCs w:val="40"/>
          <w:u w:val="single"/>
        </w:rPr>
      </w:pPr>
      <w:r>
        <w:rPr>
          <w:rFonts w:ascii="Times New Roman" w:hAnsi="Times New Roman"/>
          <w:b/>
          <w:color w:val="C00000"/>
          <w:sz w:val="40"/>
          <w:szCs w:val="40"/>
          <w:u w:val="single"/>
        </w:rPr>
        <w:t>Информационный бюллетень</w:t>
      </w:r>
    </w:p>
    <w:p w:rsidR="00DF20E4" w:rsidRDefault="00DF20E4" w:rsidP="00DF20E4">
      <w:pPr>
        <w:spacing w:after="0"/>
        <w:jc w:val="center"/>
        <w:rPr>
          <w:rFonts w:ascii="Times New Roman" w:hAnsi="Times New Roman"/>
          <w:b/>
          <w:color w:val="C00000"/>
          <w:sz w:val="40"/>
          <w:szCs w:val="40"/>
          <w:u w:val="single"/>
        </w:rPr>
      </w:pPr>
      <w:r>
        <w:rPr>
          <w:rFonts w:ascii="Times New Roman" w:hAnsi="Times New Roman"/>
          <w:b/>
          <w:color w:val="C00000"/>
          <w:sz w:val="40"/>
          <w:szCs w:val="40"/>
          <w:u w:val="single"/>
        </w:rPr>
        <w:t xml:space="preserve">№10 </w:t>
      </w:r>
    </w:p>
    <w:p w:rsidR="00DF20E4" w:rsidRDefault="00DF20E4" w:rsidP="00DF20E4">
      <w:pPr>
        <w:spacing w:after="0"/>
        <w:jc w:val="center"/>
        <w:rPr>
          <w:rFonts w:ascii="Times New Roman" w:hAnsi="Times New Roman"/>
          <w:b/>
          <w:color w:val="C00000"/>
          <w:sz w:val="40"/>
          <w:szCs w:val="40"/>
          <w:u w:val="single"/>
        </w:rPr>
      </w:pPr>
      <w:r>
        <w:rPr>
          <w:rFonts w:ascii="Times New Roman" w:hAnsi="Times New Roman"/>
          <w:b/>
          <w:color w:val="C00000"/>
          <w:sz w:val="40"/>
          <w:szCs w:val="40"/>
          <w:u w:val="single"/>
        </w:rPr>
        <w:t>Регионального отраслевого объединения работодателей</w:t>
      </w:r>
    </w:p>
    <w:p w:rsidR="00DF20E4" w:rsidRDefault="00DF20E4" w:rsidP="00DF20E4">
      <w:pPr>
        <w:spacing w:after="0"/>
        <w:jc w:val="center"/>
        <w:rPr>
          <w:rFonts w:ascii="Times New Roman" w:hAnsi="Times New Roman"/>
          <w:b/>
          <w:color w:val="C00000"/>
          <w:sz w:val="40"/>
          <w:szCs w:val="40"/>
          <w:u w:val="single"/>
        </w:rPr>
      </w:pPr>
      <w:r>
        <w:rPr>
          <w:rFonts w:ascii="Times New Roman" w:hAnsi="Times New Roman"/>
          <w:b/>
          <w:color w:val="C00000"/>
          <w:sz w:val="40"/>
          <w:szCs w:val="40"/>
          <w:u w:val="single"/>
        </w:rPr>
        <w:t>Ассоциации организаций жилищно-коммунального хозяйства Орловской области.</w:t>
      </w:r>
    </w:p>
    <w:p w:rsidR="00DF20E4" w:rsidRDefault="00DF20E4" w:rsidP="00DF20E4">
      <w:pPr>
        <w:jc w:val="center"/>
        <w:rPr>
          <w:rFonts w:ascii="Times New Roman" w:hAnsi="Times New Roman"/>
          <w:b/>
          <w:color w:val="C00000"/>
          <w:sz w:val="40"/>
          <w:szCs w:val="40"/>
          <w:u w:val="single"/>
        </w:rPr>
      </w:pPr>
      <w:r>
        <w:rPr>
          <w:rFonts w:ascii="Times New Roman" w:hAnsi="Times New Roman"/>
          <w:b/>
          <w:color w:val="C00000"/>
          <w:sz w:val="40"/>
          <w:szCs w:val="40"/>
          <w:u w:val="single"/>
        </w:rPr>
        <w:t>октябрь 2019 г.</w:t>
      </w:r>
    </w:p>
    <w:p w:rsidR="00DF20E4" w:rsidRDefault="00DF20E4" w:rsidP="00DF20E4">
      <w:pPr>
        <w:rPr>
          <w:rFonts w:ascii="Times New Roman" w:hAnsi="Times New Roman"/>
          <w:b/>
          <w:color w:val="002060"/>
          <w:sz w:val="40"/>
          <w:szCs w:val="40"/>
          <w:u w:val="single"/>
        </w:rPr>
      </w:pPr>
      <w:r>
        <w:rPr>
          <w:rFonts w:ascii="Times New Roman" w:hAnsi="Times New Roman"/>
          <w:b/>
          <w:color w:val="002060"/>
          <w:sz w:val="40"/>
          <w:szCs w:val="40"/>
          <w:u w:val="single"/>
        </w:rPr>
        <w:t>Содержание:</w:t>
      </w:r>
    </w:p>
    <w:p w:rsidR="00DF20E4" w:rsidRPr="00A6061A" w:rsidRDefault="00DF20E4" w:rsidP="00DF20E4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2060"/>
          <w:sz w:val="40"/>
          <w:szCs w:val="40"/>
          <w:u w:val="single"/>
        </w:rPr>
      </w:pPr>
      <w:r w:rsidRPr="00A6061A">
        <w:rPr>
          <w:rFonts w:ascii="Times New Roman" w:hAnsi="Times New Roman"/>
          <w:b/>
          <w:color w:val="002060"/>
          <w:sz w:val="40"/>
          <w:szCs w:val="40"/>
          <w:u w:val="single"/>
        </w:rPr>
        <w:t>Главные новости сферы ЖКХ:</w:t>
      </w:r>
    </w:p>
    <w:p w:rsidR="00A6061A" w:rsidRDefault="00A6061A" w:rsidP="00A6061A">
      <w:pPr>
        <w:ind w:left="360"/>
        <w:rPr>
          <w:rFonts w:ascii="RobotoRegular" w:eastAsia="Times New Roman" w:hAnsi="RobotoRegular"/>
          <w:b/>
          <w:color w:val="002060"/>
          <w:kern w:val="36"/>
          <w:sz w:val="36"/>
          <w:szCs w:val="36"/>
          <w:lang w:eastAsia="ru-RU"/>
        </w:rPr>
      </w:pPr>
      <w:r w:rsidRPr="00A6061A">
        <w:rPr>
          <w:rFonts w:ascii="RobotoRegular" w:eastAsia="Times New Roman" w:hAnsi="RobotoRegular"/>
          <w:b/>
          <w:color w:val="002060"/>
          <w:kern w:val="36"/>
          <w:sz w:val="36"/>
          <w:szCs w:val="36"/>
          <w:lang w:eastAsia="ru-RU"/>
        </w:rPr>
        <w:t>-Управляющие организации освободят от налогов в части ТКО</w:t>
      </w:r>
      <w:r>
        <w:rPr>
          <w:rFonts w:ascii="RobotoRegular" w:eastAsia="Times New Roman" w:hAnsi="RobotoRegular"/>
          <w:b/>
          <w:color w:val="002060"/>
          <w:kern w:val="36"/>
          <w:sz w:val="36"/>
          <w:szCs w:val="36"/>
          <w:lang w:eastAsia="ru-RU"/>
        </w:rPr>
        <w:t>.</w:t>
      </w:r>
    </w:p>
    <w:p w:rsidR="00A6061A" w:rsidRDefault="00A6061A" w:rsidP="00A6061A">
      <w:pPr>
        <w:ind w:left="360"/>
        <w:rPr>
          <w:rFonts w:ascii="RobotoRegular" w:eastAsia="Times New Roman" w:hAnsi="RobotoRegular"/>
          <w:b/>
          <w:color w:val="002060"/>
          <w:kern w:val="36"/>
          <w:sz w:val="36"/>
          <w:szCs w:val="36"/>
          <w:lang w:eastAsia="ru-RU"/>
        </w:rPr>
      </w:pPr>
      <w:r w:rsidRPr="00A6061A">
        <w:rPr>
          <w:rFonts w:ascii="RobotoRegular" w:eastAsia="Times New Roman" w:hAnsi="RobotoRegular"/>
          <w:b/>
          <w:color w:val="002060"/>
          <w:kern w:val="36"/>
          <w:sz w:val="36"/>
          <w:szCs w:val="36"/>
          <w:lang w:eastAsia="ru-RU"/>
        </w:rPr>
        <w:t>-Отмена личных счетчиков тепла. ФАС поддерживает Минстрой</w:t>
      </w:r>
      <w:r>
        <w:rPr>
          <w:rFonts w:ascii="RobotoRegular" w:eastAsia="Times New Roman" w:hAnsi="RobotoRegular"/>
          <w:b/>
          <w:color w:val="002060"/>
          <w:kern w:val="36"/>
          <w:sz w:val="36"/>
          <w:szCs w:val="36"/>
          <w:lang w:eastAsia="ru-RU"/>
        </w:rPr>
        <w:t>.</w:t>
      </w:r>
    </w:p>
    <w:p w:rsidR="00A6061A" w:rsidRDefault="00A6061A" w:rsidP="00A6061A">
      <w:pPr>
        <w:ind w:left="360"/>
        <w:rPr>
          <w:rFonts w:ascii="Times New Roman" w:eastAsia="Times New Roman" w:hAnsi="Times New Roman"/>
          <w:b/>
          <w:color w:val="00206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2060"/>
          <w:kern w:val="36"/>
          <w:sz w:val="36"/>
          <w:szCs w:val="36"/>
          <w:lang w:eastAsia="ru-RU"/>
        </w:rPr>
        <w:t>-</w:t>
      </w:r>
      <w:r w:rsidRPr="00A6061A">
        <w:rPr>
          <w:rFonts w:ascii="Times New Roman" w:eastAsia="Times New Roman" w:hAnsi="Times New Roman"/>
          <w:b/>
          <w:color w:val="002060"/>
          <w:kern w:val="36"/>
          <w:sz w:val="36"/>
          <w:szCs w:val="36"/>
          <w:lang w:eastAsia="ru-RU"/>
        </w:rPr>
        <w:t>Предложения по Стратегии развития ЖКХ до 2035 года обсудили в ТПП РФ</w:t>
      </w:r>
      <w:r w:rsidR="00196775">
        <w:rPr>
          <w:rFonts w:ascii="Times New Roman" w:eastAsia="Times New Roman" w:hAnsi="Times New Roman"/>
          <w:b/>
          <w:color w:val="002060"/>
          <w:kern w:val="36"/>
          <w:sz w:val="36"/>
          <w:szCs w:val="36"/>
          <w:lang w:eastAsia="ru-RU"/>
        </w:rPr>
        <w:t>.</w:t>
      </w:r>
    </w:p>
    <w:p w:rsidR="00196775" w:rsidRDefault="00196775" w:rsidP="00196775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>-</w:t>
      </w:r>
      <w:r w:rsidRPr="00196775"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>Поставщики энергии и природного газа</w:t>
      </w:r>
      <w:r w:rsidRPr="00A6061A"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 xml:space="preserve"> уберут банковскую комиссию из тарифов</w:t>
      </w:r>
      <w:r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>.</w:t>
      </w:r>
    </w:p>
    <w:p w:rsidR="00196775" w:rsidRDefault="00196775" w:rsidP="00196775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>-</w:t>
      </w:r>
      <w:r w:rsidRPr="00196775"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>Как отыскать автомобиль неплательщика, чтобы взыскать долг</w:t>
      </w:r>
      <w:r w:rsidR="001B1485"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>.</w:t>
      </w:r>
    </w:p>
    <w:p w:rsidR="001B1485" w:rsidRDefault="001B1485" w:rsidP="001B1485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  <w:r w:rsidRPr="001B1485"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>-</w:t>
      </w:r>
      <w:r w:rsidRPr="00196775"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>Плату за содержание жилья собственники и УО устанавливают совместно</w:t>
      </w:r>
      <w:r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>.</w:t>
      </w:r>
    </w:p>
    <w:p w:rsidR="001B1485" w:rsidRDefault="001B1485" w:rsidP="001B1485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  <w:r w:rsidRPr="001B1485"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>-Прокурор не может произвольно устанавливать срок представления документов</w:t>
      </w:r>
      <w:r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>.</w:t>
      </w:r>
    </w:p>
    <w:p w:rsidR="006532E0" w:rsidRDefault="001B1485" w:rsidP="006532E0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>-</w:t>
      </w:r>
      <w:r w:rsidRPr="001B1485"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>Информацию в ГИС ЖКХ должны размещать все организации</w:t>
      </w:r>
      <w:r w:rsidR="006532E0"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>.</w:t>
      </w:r>
    </w:p>
    <w:p w:rsidR="006532E0" w:rsidRDefault="006532E0" w:rsidP="006532E0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lastRenderedPageBreak/>
        <w:t>-</w:t>
      </w:r>
      <w:r w:rsidRPr="006532E0"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 xml:space="preserve">Минтруд утвердил новый проф. </w:t>
      </w:r>
      <w:r w:rsidR="00312FEF" w:rsidRPr="006532E0"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>С</w:t>
      </w:r>
      <w:r w:rsidRPr="006532E0"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>тандарт</w:t>
      </w:r>
      <w:r w:rsidR="00312FEF"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  <w:t>.</w:t>
      </w:r>
    </w:p>
    <w:p w:rsidR="00312FEF" w:rsidRPr="00312FEF" w:rsidRDefault="00312FEF" w:rsidP="00312FEF">
      <w:pPr>
        <w:spacing w:after="0" w:line="240" w:lineRule="auto"/>
        <w:rPr>
          <w:rFonts w:ascii="Times New Roman" w:eastAsia="Times New Roman" w:hAnsi="Times New Roman"/>
          <w:b/>
          <w:color w:val="002060"/>
          <w:sz w:val="40"/>
          <w:szCs w:val="40"/>
          <w:u w:val="single"/>
          <w:shd w:val="clear" w:color="auto" w:fill="FFFFFF"/>
          <w:lang w:eastAsia="ru-RU"/>
        </w:rPr>
      </w:pPr>
    </w:p>
    <w:p w:rsidR="00312FEF" w:rsidRPr="00312FEF" w:rsidRDefault="00312FEF" w:rsidP="00312FEF">
      <w:pPr>
        <w:pStyle w:val="a3"/>
        <w:numPr>
          <w:ilvl w:val="0"/>
          <w:numId w:val="1"/>
        </w:numPr>
        <w:spacing w:after="0" w:line="270" w:lineRule="atLeast"/>
        <w:outlineLvl w:val="3"/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312FEF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shd w:val="clear" w:color="auto" w:fill="FFFFFF"/>
          <w:lang w:eastAsia="ru-RU"/>
        </w:rPr>
        <w:t>УО и РСО смогут не предоставлять суду идентификатор должника ещё полгода</w:t>
      </w:r>
      <w:r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shd w:val="clear" w:color="auto" w:fill="FFFFFF"/>
          <w:lang w:eastAsia="ru-RU"/>
        </w:rPr>
        <w:t>.</w:t>
      </w:r>
    </w:p>
    <w:p w:rsidR="00866CF2" w:rsidRDefault="00312FEF" w:rsidP="00866CF2">
      <w:pPr>
        <w:pStyle w:val="a3"/>
        <w:numPr>
          <w:ilvl w:val="0"/>
          <w:numId w:val="1"/>
        </w:numPr>
        <w:spacing w:after="0" w:line="270" w:lineRule="atLeast"/>
        <w:outlineLvl w:val="3"/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312FEF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  <w:t>Когда ГЖИ не может не изменить реестр лицензий</w:t>
      </w:r>
      <w:r w:rsidR="00866CF2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  <w:t>.</w:t>
      </w:r>
    </w:p>
    <w:p w:rsidR="00312FEF" w:rsidRPr="00866CF2" w:rsidRDefault="009B00DB" w:rsidP="00866CF2">
      <w:pPr>
        <w:pStyle w:val="a3"/>
        <w:numPr>
          <w:ilvl w:val="0"/>
          <w:numId w:val="1"/>
        </w:numPr>
        <w:spacing w:after="0" w:line="270" w:lineRule="atLeast"/>
        <w:outlineLvl w:val="3"/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866CF2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УО не должна передавать документы новой компании, если их не было</w:t>
      </w:r>
      <w:r w:rsidR="00866CF2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.</w:t>
      </w:r>
    </w:p>
    <w:p w:rsidR="00866CF2" w:rsidRDefault="00866CF2" w:rsidP="00866CF2">
      <w:pPr>
        <w:pStyle w:val="a3"/>
        <w:numPr>
          <w:ilvl w:val="0"/>
          <w:numId w:val="1"/>
        </w:numPr>
        <w:spacing w:line="259" w:lineRule="auto"/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r w:rsidRPr="00312FEF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Позиция МЧС по постановлению Правительства РФ от 20.09.2019 № 121</w:t>
      </w:r>
      <w:r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6.</w:t>
      </w:r>
    </w:p>
    <w:p w:rsidR="00866CF2" w:rsidRPr="00CD1895" w:rsidRDefault="00866CF2" w:rsidP="00866CF2">
      <w:pPr>
        <w:pStyle w:val="a3"/>
        <w:numPr>
          <w:ilvl w:val="0"/>
          <w:numId w:val="1"/>
        </w:numPr>
        <w:spacing w:line="259" w:lineRule="auto"/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r w:rsidRPr="009B00DB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shd w:val="clear" w:color="auto" w:fill="FFFFFF"/>
          <w:lang w:eastAsia="ru-RU"/>
        </w:rPr>
        <w:t>Почему ВС РФ признал недействующими некоторые требования № 938/пр</w:t>
      </w:r>
      <w:r w:rsidR="00CD1895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shd w:val="clear" w:color="auto" w:fill="FFFFFF"/>
          <w:lang w:eastAsia="ru-RU"/>
        </w:rPr>
        <w:t>.</w:t>
      </w:r>
    </w:p>
    <w:p w:rsidR="00CD1895" w:rsidRPr="00CD1895" w:rsidRDefault="00CD1895" w:rsidP="00CD1895">
      <w:pPr>
        <w:pStyle w:val="a3"/>
        <w:numPr>
          <w:ilvl w:val="0"/>
          <w:numId w:val="1"/>
        </w:numPr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r w:rsidRPr="00CD1895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Особенности выкупа имущества, арендуемого у муниципалитетов и субъектов РФ.</w:t>
      </w:r>
    </w:p>
    <w:p w:rsidR="00FC5E19" w:rsidRPr="00FC5E19" w:rsidRDefault="00FC5E19" w:rsidP="00FC5E19">
      <w:pPr>
        <w:pStyle w:val="a3"/>
        <w:numPr>
          <w:ilvl w:val="0"/>
          <w:numId w:val="1"/>
        </w:numPr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r w:rsidRPr="00FC5E19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Как суд защитил права УО на коммерческую тайну</w:t>
      </w:r>
    </w:p>
    <w:p w:rsidR="00357E89" w:rsidRDefault="00FC5E19" w:rsidP="00357E89">
      <w:pPr>
        <w:pStyle w:val="a3"/>
        <w:numPr>
          <w:ilvl w:val="0"/>
          <w:numId w:val="1"/>
        </w:numPr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r w:rsidRPr="00FC5E19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Справочник документов, которые вы не обязаны представлять жителям.</w:t>
      </w:r>
    </w:p>
    <w:p w:rsidR="00357E89" w:rsidRDefault="00357E89" w:rsidP="00357E89">
      <w:pPr>
        <w:pStyle w:val="a3"/>
        <w:numPr>
          <w:ilvl w:val="0"/>
          <w:numId w:val="22"/>
        </w:numPr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proofErr w:type="gramStart"/>
      <w:r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.</w:t>
      </w:r>
      <w:r w:rsidRPr="00357E89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Кому</w:t>
      </w:r>
      <w:proofErr w:type="gramEnd"/>
      <w:r w:rsidRPr="00357E89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 xml:space="preserve"> и сколько горячей, холодной воды разрешают лить чиновники</w:t>
      </w:r>
      <w:r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.</w:t>
      </w:r>
    </w:p>
    <w:p w:rsidR="00866CF2" w:rsidRPr="002C1547" w:rsidRDefault="002C1547" w:rsidP="002C1547">
      <w:pPr>
        <w:pStyle w:val="a3"/>
        <w:numPr>
          <w:ilvl w:val="0"/>
          <w:numId w:val="22"/>
        </w:numPr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proofErr w:type="gramStart"/>
      <w:r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.</w:t>
      </w:r>
      <w:r w:rsidRPr="002C1547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Короткие</w:t>
      </w:r>
      <w:proofErr w:type="gramEnd"/>
      <w:r w:rsidRPr="002C1547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 xml:space="preserve"> ответы на ваши вопросы</w:t>
      </w:r>
    </w:p>
    <w:p w:rsidR="00DF20E4" w:rsidRPr="00312FEF" w:rsidRDefault="00312FEF">
      <w:pPr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</w:pPr>
      <w:r w:rsidRPr="00312FEF"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t>---------------------------------------------------------------------------------------</w:t>
      </w:r>
    </w:p>
    <w:p w:rsidR="00DF20E4" w:rsidRDefault="00DF20E4" w:rsidP="00DF20E4">
      <w:pPr>
        <w:pStyle w:val="a3"/>
        <w:numPr>
          <w:ilvl w:val="0"/>
          <w:numId w:val="2"/>
        </w:numPr>
        <w:rPr>
          <w:rFonts w:ascii="Times New Roman" w:hAnsi="Times New Roman"/>
          <w:b/>
          <w:color w:val="002060"/>
          <w:sz w:val="40"/>
          <w:szCs w:val="40"/>
          <w:u w:val="single"/>
        </w:rPr>
      </w:pPr>
      <w:r w:rsidRPr="00DF20E4">
        <w:rPr>
          <w:rFonts w:ascii="Times New Roman" w:hAnsi="Times New Roman"/>
          <w:b/>
          <w:color w:val="002060"/>
          <w:sz w:val="40"/>
          <w:szCs w:val="40"/>
          <w:u w:val="single"/>
        </w:rPr>
        <w:t>Главные новости сферы ЖКХ:</w:t>
      </w:r>
    </w:p>
    <w:p w:rsidR="00DF20E4" w:rsidRPr="00DC40C4" w:rsidRDefault="00DF20E4" w:rsidP="00DF20E4">
      <w:pPr>
        <w:spacing w:after="360" w:line="240" w:lineRule="auto"/>
        <w:outlineLvl w:val="0"/>
        <w:rPr>
          <w:rFonts w:ascii="RobotoRegular" w:eastAsia="Times New Roman" w:hAnsi="RobotoRegular"/>
          <w:b/>
          <w:color w:val="002060"/>
          <w:kern w:val="36"/>
          <w:sz w:val="36"/>
          <w:szCs w:val="36"/>
          <w:u w:val="single"/>
          <w:lang w:eastAsia="ru-RU"/>
        </w:rPr>
      </w:pPr>
      <w:r>
        <w:rPr>
          <w:rFonts w:ascii="RobotoRegular" w:eastAsia="Times New Roman" w:hAnsi="RobotoRegular"/>
          <w:b/>
          <w:color w:val="002060"/>
          <w:kern w:val="36"/>
          <w:sz w:val="36"/>
          <w:szCs w:val="36"/>
          <w:u w:val="single"/>
          <w:lang w:eastAsia="ru-RU"/>
        </w:rPr>
        <w:t>-</w:t>
      </w:r>
      <w:r w:rsidRPr="00DC40C4">
        <w:rPr>
          <w:rFonts w:ascii="RobotoRegular" w:eastAsia="Times New Roman" w:hAnsi="RobotoRegular"/>
          <w:b/>
          <w:color w:val="002060"/>
          <w:kern w:val="36"/>
          <w:sz w:val="36"/>
          <w:szCs w:val="36"/>
          <w:u w:val="single"/>
          <w:lang w:eastAsia="ru-RU"/>
        </w:rPr>
        <w:t>Управляющие организации освободят от налогов в части ТКО</w:t>
      </w:r>
    </w:p>
    <w:p w:rsidR="00DF20E4" w:rsidRPr="00DC40C4" w:rsidRDefault="00DF20E4" w:rsidP="00DF20E4">
      <w:pPr>
        <w:spacing w:after="0" w:line="240" w:lineRule="auto"/>
        <w:textAlignment w:val="top"/>
        <w:rPr>
          <w:rFonts w:ascii="RobotoRegular" w:eastAsia="Times New Roman" w:hAnsi="RobotoRegular"/>
          <w:color w:val="212121"/>
          <w:sz w:val="2"/>
          <w:szCs w:val="2"/>
          <w:lang w:eastAsia="ru-RU"/>
        </w:rPr>
      </w:pPr>
    </w:p>
    <w:p w:rsidR="00DF20E4" w:rsidRPr="00DC40C4" w:rsidRDefault="00DF20E4" w:rsidP="00DF20E4">
      <w:pPr>
        <w:spacing w:after="0" w:line="240" w:lineRule="auto"/>
        <w:rPr>
          <w:rFonts w:ascii="RobotoRegular" w:eastAsia="Times New Roman" w:hAnsi="RobotoRegular"/>
          <w:color w:val="212121"/>
          <w:sz w:val="2"/>
          <w:szCs w:val="2"/>
          <w:lang w:eastAsia="ru-RU"/>
        </w:rPr>
      </w:pPr>
      <w:r w:rsidRPr="00DC40C4">
        <w:rPr>
          <w:rFonts w:ascii="RobotoRegular" w:eastAsia="Times New Roman" w:hAnsi="RobotoRegular"/>
          <w:color w:val="212121"/>
          <w:sz w:val="2"/>
          <w:szCs w:val="2"/>
          <w:lang w:eastAsia="ru-RU"/>
        </w:rPr>
        <w:t> </w:t>
      </w:r>
    </w:p>
    <w:p w:rsidR="00DF20E4" w:rsidRPr="00DC40C4" w:rsidRDefault="00DF20E4" w:rsidP="00DF20E4">
      <w:pPr>
        <w:spacing w:after="0" w:line="240" w:lineRule="auto"/>
        <w:rPr>
          <w:rFonts w:ascii="RobotoRegular" w:eastAsia="Times New Roman" w:hAnsi="RobotoRegular"/>
          <w:b/>
          <w:color w:val="002060"/>
          <w:sz w:val="27"/>
          <w:szCs w:val="27"/>
          <w:lang w:eastAsia="ru-RU"/>
        </w:rPr>
      </w:pPr>
      <w:r w:rsidRPr="00DC40C4">
        <w:rPr>
          <w:rFonts w:ascii="RobotoRegular" w:eastAsia="Times New Roman" w:hAnsi="RobotoRegular"/>
          <w:b/>
          <w:color w:val="002060"/>
          <w:sz w:val="27"/>
          <w:szCs w:val="27"/>
          <w:lang w:eastAsia="ru-RU"/>
        </w:rPr>
        <w:t>18 сентября Государственная Дума РФ во втором чтении приняла законопроект «О внесении изменений в части первую и вторую Налогового кодекса Российской Федерации».</w:t>
      </w:r>
    </w:p>
    <w:p w:rsidR="00DF20E4" w:rsidRPr="00DC40C4" w:rsidRDefault="00DF20E4" w:rsidP="00DF20E4">
      <w:pPr>
        <w:spacing w:line="240" w:lineRule="auto"/>
        <w:rPr>
          <w:rFonts w:ascii="RobotoRegular" w:eastAsia="Times New Roman" w:hAnsi="RobotoRegular"/>
          <w:b/>
          <w:color w:val="002060"/>
          <w:sz w:val="24"/>
          <w:szCs w:val="24"/>
          <w:lang w:eastAsia="ru-RU"/>
        </w:rPr>
      </w:pPr>
      <w:r w:rsidRPr="00DC40C4">
        <w:rPr>
          <w:rFonts w:ascii="RobotoRegular" w:eastAsia="Times New Roman" w:hAnsi="RobotoRegular"/>
          <w:b/>
          <w:color w:val="002060"/>
          <w:sz w:val="24"/>
          <w:szCs w:val="24"/>
          <w:lang w:eastAsia="ru-RU"/>
        </w:rPr>
        <w:t>25.09.2019</w:t>
      </w:r>
    </w:p>
    <w:p w:rsidR="00DF20E4" w:rsidRDefault="00DF20E4" w:rsidP="00DF20E4">
      <w:pPr>
        <w:spacing w:after="15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     </w:t>
      </w:r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соответствии с правками все управляющие организации не будут платить налог в части ТКО.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Теперь перечисленные организации будут освобождены от налогов на доход (в случаях, если заключен договор по обращение с ТКО с региональными операторами). Кроме того, товарищества собственников жилья, товарищества собственников недвижимости, управляющие организации, жилищно-строительный кооперативы не будут рассматривать при подсчете в составе материальных расходов средства, которые были перечислены в составе платы за КУ. Это касается тех случаев, когда данные средства появились в результате платежей собственников помещений в МКД за оказание </w:t>
      </w:r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lastRenderedPageBreak/>
        <w:t>коммунальных услуг и не были учтены при налогообложении на основании настоящего Кодекса.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Дата проведения третьего чтения в настоящий момент определяется.</w:t>
      </w:r>
    </w:p>
    <w:p w:rsidR="00DF20E4" w:rsidRPr="00DC40C4" w:rsidRDefault="00DF20E4" w:rsidP="00DF20E4">
      <w:pPr>
        <w:spacing w:after="150" w:line="24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DC40C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DF20E4" w:rsidRPr="00DC40C4" w:rsidRDefault="00A6061A" w:rsidP="00DF20E4">
      <w:pPr>
        <w:spacing w:after="360" w:line="240" w:lineRule="auto"/>
        <w:outlineLvl w:val="0"/>
        <w:rPr>
          <w:rFonts w:ascii="RobotoRegular" w:eastAsia="Times New Roman" w:hAnsi="RobotoRegular"/>
          <w:b/>
          <w:color w:val="002060"/>
          <w:kern w:val="36"/>
          <w:sz w:val="36"/>
          <w:szCs w:val="36"/>
          <w:u w:val="single"/>
          <w:lang w:eastAsia="ru-RU"/>
        </w:rPr>
      </w:pPr>
      <w:r>
        <w:rPr>
          <w:rFonts w:ascii="RobotoRegular" w:eastAsia="Times New Roman" w:hAnsi="RobotoRegular"/>
          <w:b/>
          <w:color w:val="002060"/>
          <w:kern w:val="36"/>
          <w:sz w:val="36"/>
          <w:szCs w:val="36"/>
          <w:u w:val="single"/>
          <w:lang w:eastAsia="ru-RU"/>
        </w:rPr>
        <w:t>-</w:t>
      </w:r>
      <w:r w:rsidR="00DF20E4" w:rsidRPr="00DC40C4">
        <w:rPr>
          <w:rFonts w:ascii="RobotoRegular" w:eastAsia="Times New Roman" w:hAnsi="RobotoRegular"/>
          <w:b/>
          <w:color w:val="002060"/>
          <w:kern w:val="36"/>
          <w:sz w:val="36"/>
          <w:szCs w:val="36"/>
          <w:u w:val="single"/>
          <w:lang w:eastAsia="ru-RU"/>
        </w:rPr>
        <w:t>Отмена личных счетчиков тепла. ФАС поддерживает Минстрой</w:t>
      </w:r>
    </w:p>
    <w:p w:rsidR="00DF20E4" w:rsidRPr="00DC40C4" w:rsidRDefault="00DF20E4" w:rsidP="00DF20E4">
      <w:pPr>
        <w:spacing w:after="0" w:line="240" w:lineRule="auto"/>
        <w:textAlignment w:val="top"/>
        <w:rPr>
          <w:rFonts w:ascii="RobotoRegular" w:eastAsia="Times New Roman" w:hAnsi="RobotoRegular"/>
          <w:color w:val="212121"/>
          <w:sz w:val="2"/>
          <w:szCs w:val="2"/>
          <w:lang w:eastAsia="ru-RU"/>
        </w:rPr>
      </w:pPr>
    </w:p>
    <w:p w:rsidR="00DF20E4" w:rsidRPr="00DC40C4" w:rsidRDefault="00DF20E4" w:rsidP="00DF20E4">
      <w:pPr>
        <w:spacing w:after="0" w:line="240" w:lineRule="auto"/>
        <w:rPr>
          <w:rFonts w:ascii="RobotoRegular" w:eastAsia="Times New Roman" w:hAnsi="RobotoRegular"/>
          <w:color w:val="212121"/>
          <w:sz w:val="2"/>
          <w:szCs w:val="2"/>
          <w:lang w:eastAsia="ru-RU"/>
        </w:rPr>
      </w:pPr>
      <w:r w:rsidRPr="00DC40C4">
        <w:rPr>
          <w:rFonts w:ascii="RobotoRegular" w:eastAsia="Times New Roman" w:hAnsi="RobotoRegular"/>
          <w:color w:val="212121"/>
          <w:sz w:val="2"/>
          <w:szCs w:val="2"/>
          <w:lang w:eastAsia="ru-RU"/>
        </w:rPr>
        <w:t> </w:t>
      </w:r>
    </w:p>
    <w:p w:rsidR="00DF20E4" w:rsidRPr="00DC40C4" w:rsidRDefault="00DF20E4" w:rsidP="00DF20E4">
      <w:pPr>
        <w:spacing w:after="0" w:line="240" w:lineRule="auto"/>
        <w:rPr>
          <w:rFonts w:ascii="RobotoRegular" w:eastAsia="Times New Roman" w:hAnsi="RobotoRegular"/>
          <w:b/>
          <w:color w:val="002060"/>
          <w:sz w:val="27"/>
          <w:szCs w:val="27"/>
          <w:lang w:eastAsia="ru-RU"/>
        </w:rPr>
      </w:pPr>
      <w:r w:rsidRPr="00DC40C4">
        <w:rPr>
          <w:rFonts w:ascii="RobotoRegular" w:eastAsia="Times New Roman" w:hAnsi="RobotoRegular"/>
          <w:b/>
          <w:color w:val="002060"/>
          <w:sz w:val="27"/>
          <w:szCs w:val="27"/>
          <w:lang w:eastAsia="ru-RU"/>
        </w:rPr>
        <w:t>17 сентября Заместитель руководителя Федеральной антимонопольной службы России Виталий Геннадьевич Королев выступил с поддержкой Минстроя России. Ведомство считает, что необходимо отменить установку счетчиков тепла.</w:t>
      </w:r>
    </w:p>
    <w:p w:rsidR="00DF20E4" w:rsidRPr="00DC40C4" w:rsidRDefault="00DF20E4" w:rsidP="00DF20E4">
      <w:pPr>
        <w:spacing w:line="240" w:lineRule="auto"/>
        <w:rPr>
          <w:rFonts w:ascii="RobotoRegular" w:eastAsia="Times New Roman" w:hAnsi="RobotoRegular"/>
          <w:b/>
          <w:color w:val="002060"/>
          <w:sz w:val="24"/>
          <w:szCs w:val="24"/>
          <w:lang w:eastAsia="ru-RU"/>
        </w:rPr>
      </w:pPr>
      <w:r w:rsidRPr="00DC40C4">
        <w:rPr>
          <w:rFonts w:ascii="RobotoRegular" w:eastAsia="Times New Roman" w:hAnsi="RobotoRegular"/>
          <w:b/>
          <w:color w:val="002060"/>
          <w:sz w:val="24"/>
          <w:szCs w:val="24"/>
          <w:lang w:eastAsia="ru-RU"/>
        </w:rPr>
        <w:t>25.09.2019</w:t>
      </w:r>
    </w:p>
    <w:p w:rsidR="00DF20E4" w:rsidRPr="00DC40C4" w:rsidRDefault="00DF20E4" w:rsidP="00DF20E4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     </w:t>
      </w:r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Позицию Министерства строительства и ЖКХ РФ поддержала ФАС России. Одним из аргументов организации стала невозможность объективного контроля потребления тепловой энергии внутри помещений в многоквартирном доме.</w:t>
      </w:r>
    </w:p>
    <w:p w:rsidR="00DF20E4" w:rsidRPr="00DC40C4" w:rsidRDefault="00DF20E4" w:rsidP="00DF20E4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     </w:t>
      </w:r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«Необходима не обязательная установка счетчиков, а, например, оснащение домов системами автоматического регулирования потребления тепла в зависимости от изменения температуры наружного воздуха, а также развитие института </w:t>
      </w:r>
      <w:proofErr w:type="spellStart"/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энергосервисных</w:t>
      </w:r>
      <w:proofErr w:type="spellEnd"/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контрактов», — подчеркнул Виталий Геннадьевич.</w:t>
      </w:r>
    </w:p>
    <w:p w:rsidR="00DF20E4" w:rsidRPr="00DC40C4" w:rsidRDefault="00DF20E4" w:rsidP="00DF20E4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     </w:t>
      </w:r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ФАС также сообщили, что отказ от установки счетчиков не означает изменение тарифов за теплоснабжение ввиду того, что затраты на установку приборов учета не рассматриваются при установлении тарифов на тепловую энергию.</w:t>
      </w:r>
    </w:p>
    <w:p w:rsidR="00DF20E4" w:rsidRDefault="00DF20E4" w:rsidP="00DF20E4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    </w:t>
      </w:r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При этом в Минстрое России подчеркивают, что в случае отмены счетчиков, за жильцами многоквартирных домов останется возможность добров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ольной установки таких приборов учёта</w:t>
      </w:r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DF20E4" w:rsidRPr="00DC40C4" w:rsidRDefault="00DF20E4" w:rsidP="00DF20E4">
      <w:p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DC40C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DF20E4" w:rsidRPr="00DC40C4" w:rsidRDefault="00DF20E4" w:rsidP="00DF20E4">
      <w:pPr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DF20E4" w:rsidRPr="00DC40C4" w:rsidRDefault="00A6061A" w:rsidP="00DF20E4">
      <w:pPr>
        <w:spacing w:after="360" w:line="240" w:lineRule="auto"/>
        <w:outlineLvl w:val="0"/>
        <w:rPr>
          <w:rFonts w:ascii="Times New Roman" w:eastAsia="Times New Roman" w:hAnsi="Times New Roman"/>
          <w:b/>
          <w:color w:val="002060"/>
          <w:kern w:val="3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2060"/>
          <w:kern w:val="36"/>
          <w:sz w:val="36"/>
          <w:szCs w:val="36"/>
          <w:u w:val="single"/>
          <w:lang w:eastAsia="ru-RU"/>
        </w:rPr>
        <w:t>-</w:t>
      </w:r>
      <w:r w:rsidR="00DF20E4" w:rsidRPr="00DC40C4">
        <w:rPr>
          <w:rFonts w:ascii="Times New Roman" w:eastAsia="Times New Roman" w:hAnsi="Times New Roman"/>
          <w:b/>
          <w:color w:val="002060"/>
          <w:kern w:val="36"/>
          <w:sz w:val="36"/>
          <w:szCs w:val="36"/>
          <w:u w:val="single"/>
          <w:lang w:eastAsia="ru-RU"/>
        </w:rPr>
        <w:t>Предложения по Стратегии развития ЖКХ до 2035 года обсудили в ТПП РФ</w:t>
      </w:r>
    </w:p>
    <w:p w:rsidR="00DF20E4" w:rsidRPr="00DC40C4" w:rsidRDefault="00DF20E4" w:rsidP="00DF20E4">
      <w:pPr>
        <w:spacing w:after="0" w:line="240" w:lineRule="auto"/>
        <w:textAlignment w:val="top"/>
        <w:rPr>
          <w:rFonts w:ascii="RobotoRegular" w:eastAsia="Times New Roman" w:hAnsi="RobotoRegular"/>
          <w:color w:val="212121"/>
          <w:sz w:val="2"/>
          <w:szCs w:val="2"/>
          <w:lang w:eastAsia="ru-RU"/>
        </w:rPr>
      </w:pPr>
      <w:r w:rsidRPr="00DC40C4">
        <w:rPr>
          <w:rFonts w:ascii="RobotoRegular" w:eastAsia="Times New Roman" w:hAnsi="RobotoRegular"/>
          <w:noProof/>
          <w:color w:val="212121"/>
          <w:sz w:val="2"/>
          <w:szCs w:val="2"/>
          <w:lang w:eastAsia="ru-RU"/>
        </w:rPr>
        <w:drawing>
          <wp:inline distT="0" distB="0" distL="0" distR="0" wp14:anchorId="4EAA4A31" wp14:editId="75ED1C2E">
            <wp:extent cx="4048125" cy="2695575"/>
            <wp:effectExtent l="0" t="0" r="9525" b="9525"/>
            <wp:docPr id="2" name="Рисунок 2" descr="Предложения по Стратегии развития ЖКХ до 2035 года обсудили в ТПП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ложения по Стратегии развития ЖКХ до 2035 года обсудили в ТПП Р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E4" w:rsidRPr="00DC40C4" w:rsidRDefault="00DF20E4" w:rsidP="00DF20E4">
      <w:pPr>
        <w:spacing w:after="0" w:line="240" w:lineRule="auto"/>
        <w:textAlignment w:val="top"/>
        <w:rPr>
          <w:rFonts w:ascii="RobotoRegular" w:eastAsia="Times New Roman" w:hAnsi="RobotoRegular"/>
          <w:color w:val="212121"/>
          <w:sz w:val="21"/>
          <w:szCs w:val="21"/>
          <w:lang w:eastAsia="ru-RU"/>
        </w:rPr>
      </w:pPr>
      <w:r w:rsidRPr="00DC40C4">
        <w:rPr>
          <w:rFonts w:ascii="RobotoRegular" w:eastAsia="Times New Roman" w:hAnsi="RobotoRegular"/>
          <w:color w:val="212121"/>
          <w:sz w:val="21"/>
          <w:szCs w:val="21"/>
          <w:lang w:eastAsia="ru-RU"/>
        </w:rPr>
        <w:t xml:space="preserve"> </w:t>
      </w:r>
    </w:p>
    <w:p w:rsidR="00DF20E4" w:rsidRPr="00DC40C4" w:rsidRDefault="00DF20E4" w:rsidP="00DF20E4">
      <w:pPr>
        <w:spacing w:after="0" w:line="240" w:lineRule="auto"/>
        <w:rPr>
          <w:rFonts w:ascii="RobotoRegular" w:eastAsia="Times New Roman" w:hAnsi="RobotoRegular"/>
          <w:color w:val="212121"/>
          <w:sz w:val="2"/>
          <w:szCs w:val="2"/>
          <w:lang w:eastAsia="ru-RU"/>
        </w:rPr>
      </w:pPr>
      <w:r w:rsidRPr="00DC40C4">
        <w:rPr>
          <w:rFonts w:ascii="RobotoRegular" w:eastAsia="Times New Roman" w:hAnsi="RobotoRegular"/>
          <w:color w:val="212121"/>
          <w:sz w:val="2"/>
          <w:szCs w:val="2"/>
          <w:lang w:eastAsia="ru-RU"/>
        </w:rPr>
        <w:t> </w:t>
      </w:r>
    </w:p>
    <w:p w:rsidR="00DF20E4" w:rsidRPr="00DC40C4" w:rsidRDefault="00DF20E4" w:rsidP="00DF20E4">
      <w:pPr>
        <w:spacing w:after="0" w:line="240" w:lineRule="auto"/>
        <w:rPr>
          <w:rFonts w:ascii="RobotoRegular" w:eastAsia="Times New Roman" w:hAnsi="RobotoRegular"/>
          <w:b/>
          <w:color w:val="002060"/>
          <w:sz w:val="27"/>
          <w:szCs w:val="27"/>
          <w:lang w:eastAsia="ru-RU"/>
        </w:rPr>
      </w:pPr>
      <w:r w:rsidRPr="00DC40C4">
        <w:rPr>
          <w:rFonts w:ascii="RobotoRegular" w:eastAsia="Times New Roman" w:hAnsi="RobotoRegular"/>
          <w:b/>
          <w:color w:val="002060"/>
          <w:sz w:val="27"/>
          <w:szCs w:val="27"/>
          <w:lang w:eastAsia="ru-RU"/>
        </w:rPr>
        <w:t xml:space="preserve">18 сентября 2019 года в Торгово-промышленной палате РФ прошло расширенное заседание Комитета по предпринимательству в сфере ЖКХ. В заседании приняла участие генеральный директор Информационного портала «Управление ЖКХ» Светлана Владимировна </w:t>
      </w:r>
      <w:proofErr w:type="spellStart"/>
      <w:r w:rsidRPr="00DC40C4">
        <w:rPr>
          <w:rFonts w:ascii="RobotoRegular" w:eastAsia="Times New Roman" w:hAnsi="RobotoRegular"/>
          <w:b/>
          <w:color w:val="002060"/>
          <w:sz w:val="27"/>
          <w:szCs w:val="27"/>
          <w:lang w:eastAsia="ru-RU"/>
        </w:rPr>
        <w:t>Кулькова</w:t>
      </w:r>
      <w:proofErr w:type="spellEnd"/>
      <w:r w:rsidRPr="00DC40C4">
        <w:rPr>
          <w:rFonts w:ascii="RobotoRegular" w:eastAsia="Times New Roman" w:hAnsi="RobotoRegular"/>
          <w:b/>
          <w:color w:val="002060"/>
          <w:sz w:val="27"/>
          <w:szCs w:val="27"/>
          <w:lang w:eastAsia="ru-RU"/>
        </w:rPr>
        <w:t>.</w:t>
      </w:r>
    </w:p>
    <w:p w:rsidR="00DF20E4" w:rsidRPr="00DC40C4" w:rsidRDefault="00DF20E4" w:rsidP="00DF20E4">
      <w:pPr>
        <w:spacing w:line="240" w:lineRule="auto"/>
        <w:rPr>
          <w:rFonts w:ascii="RobotoRegular" w:eastAsia="Times New Roman" w:hAnsi="RobotoRegular"/>
          <w:b/>
          <w:color w:val="002060"/>
          <w:sz w:val="24"/>
          <w:szCs w:val="24"/>
          <w:lang w:eastAsia="ru-RU"/>
        </w:rPr>
      </w:pPr>
      <w:r w:rsidRPr="00DC40C4">
        <w:rPr>
          <w:rFonts w:ascii="RobotoRegular" w:eastAsia="Times New Roman" w:hAnsi="RobotoRegular"/>
          <w:b/>
          <w:color w:val="002060"/>
          <w:sz w:val="24"/>
          <w:szCs w:val="24"/>
          <w:lang w:eastAsia="ru-RU"/>
        </w:rPr>
        <w:t>24.09.2019</w:t>
      </w:r>
    </w:p>
    <w:p w:rsidR="00DF20E4" w:rsidRPr="00DC40C4" w:rsidRDefault="00DF20E4" w:rsidP="00DF20E4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lastRenderedPageBreak/>
        <w:t xml:space="preserve">       </w:t>
      </w:r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Главной темой на повестке мероприятия стало обсуждение основных принципов и подходов к разработке проекта Стратегии развития жилищно-коммунального хозяйства в Российской Федерации до 2035 года.</w:t>
      </w:r>
    </w:p>
    <w:p w:rsidR="00DF20E4" w:rsidRPr="00DC40C4" w:rsidRDefault="00DF20E4" w:rsidP="00DF20E4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    </w:t>
      </w:r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Экспертное сообщество в рамках дискуссии рассмотрело цели, задачи и перспективы реализации этого экономически и социально значимого программного документа и подготовило консолидированные предложения в адрес российского Правительства.</w:t>
      </w:r>
    </w:p>
    <w:p w:rsidR="00DF20E4" w:rsidRPr="00DC40C4" w:rsidRDefault="00DF20E4" w:rsidP="00DF20E4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Участниками круглого стола выступили члены профильного комитета ТПП РФ, представители Министерства строительства и ЖКХ, Комитета по жилищной политике и жилищно-коммунальному хозяйству Государственной Думы, Всероссийского профсоюза работников жизнеобеспечения, ведущие эксперты в жилищной и коммунальной сферах экономики.</w:t>
      </w:r>
    </w:p>
    <w:p w:rsidR="00DF20E4" w:rsidRPr="00DC40C4" w:rsidRDefault="00DF20E4" w:rsidP="00DF20E4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    </w:t>
      </w:r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Во главе дискуссии выступили Андрей Вячеславович Широков, Председатель комитета ТПП РФ по предпринимательству в сфере ЖКХ и Светлана Валерьевна Никонова, директора Департамента развития жилищно-коммунального хозяйства Минстроя России. </w:t>
      </w:r>
    </w:p>
    <w:p w:rsidR="00DF20E4" w:rsidRPr="00DC40C4" w:rsidRDefault="00DF20E4" w:rsidP="00DF20E4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«</w:t>
      </w:r>
      <w:r w:rsidRPr="00DC40C4">
        <w:rPr>
          <w:rFonts w:ascii="Times New Roman" w:eastAsia="Times New Roman" w:hAnsi="Times New Roman"/>
          <w:i/>
          <w:iCs/>
          <w:color w:val="212121"/>
          <w:sz w:val="24"/>
          <w:szCs w:val="24"/>
          <w:lang w:eastAsia="ru-RU"/>
        </w:rPr>
        <w:t>Все мы знаем, что любой процесс начинается с постановки задачи и дальше развивается в соответствии с поставленной задачей. Главным вектором Стратегии должна стать модернизация системы управления в жилищной сфере и условий развития коммунальной отрасли</w:t>
      </w:r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», - обозначил Андрей Вячеславович повестку заседания.</w:t>
      </w:r>
    </w:p>
    <w:p w:rsidR="00DF20E4" w:rsidRDefault="00DF20E4" w:rsidP="00DF20E4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     </w:t>
      </w:r>
      <w:r w:rsidRPr="00DC40C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целом экспертное сообщество сошлось на ключевом мнении, согласно которому, ключевые положения Стратегии должны отталкиваться не от интересов чиновников, поставщиков ресурсов, товаров и услуг, а от потребителя, его интересов и потребностей.</w:t>
      </w:r>
    </w:p>
    <w:p w:rsidR="00DF20E4" w:rsidRPr="00DC40C4" w:rsidRDefault="00DF20E4" w:rsidP="00DF20E4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DF20E4" w:rsidRPr="00DC40C4" w:rsidRDefault="00DF20E4" w:rsidP="00DF20E4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C40C4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Основными целями и задачами Стратегии в ходе расширенного заседания обозначили:</w:t>
      </w:r>
    </w:p>
    <w:p w:rsidR="00DF20E4" w:rsidRPr="00DC40C4" w:rsidRDefault="00DF20E4" w:rsidP="00DF20E4">
      <w:p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DC40C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- Формирование объекта управления, где МКД – единый объект недвижимости с определением его балансовой и восстановительной стоимости, с государственной регистрацией.</w:t>
      </w:r>
    </w:p>
    <w:p w:rsidR="00DF20E4" w:rsidRPr="00DC40C4" w:rsidRDefault="00DF20E4" w:rsidP="00DF20E4">
      <w:p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DC40C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- Формирование эффективного субъекта управления – единого юридического лица собственника МКД (ассоциация с обязательным членством собственников жилых и нежилых помещений), с балансовым учетом объекта (бухучет) с введение норм амортизационных отчислений.</w:t>
      </w:r>
    </w:p>
    <w:p w:rsidR="00DF20E4" w:rsidRPr="00DC40C4" w:rsidRDefault="00DF20E4" w:rsidP="00DF20E4">
      <w:p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DC40C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- Формирование института организаций управляющих недвижимостью (ОУН) в жилищной сфере, введение требований к ОУН (по уставному капиталу, по кадрам, по техническому обеспечению, по страхованию рисков управления МКД, по исключению любых вариантов неплатежей за коммунальные ресурсы, и др.) и других.</w:t>
      </w:r>
    </w:p>
    <w:p w:rsidR="00DF20E4" w:rsidRDefault="00DF20E4" w:rsidP="00DF20E4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----------------------------------------------------------------------------------------------------------------------------------</w:t>
      </w:r>
    </w:p>
    <w:p w:rsidR="00A6061A" w:rsidRPr="00A6061A" w:rsidRDefault="00A6061A" w:rsidP="00A6061A">
      <w:pPr>
        <w:keepNext/>
        <w:spacing w:before="360" w:after="280" w:afterAutospacing="1" w:line="380" w:lineRule="atLeast"/>
        <w:outlineLvl w:val="1"/>
        <w:rPr>
          <w:rFonts w:ascii="Arial" w:eastAsia="Arial" w:hAnsi="Arial" w:cs="Arial"/>
          <w:sz w:val="34"/>
          <w:szCs w:val="34"/>
          <w:u w:val="single"/>
          <w:lang w:eastAsia="ru-RU"/>
        </w:rPr>
      </w:pPr>
      <w:r w:rsidRPr="00A6061A">
        <w:rPr>
          <w:rFonts w:ascii="Arial" w:eastAsia="Arial" w:hAnsi="Arial" w:cs="Arial"/>
          <w:color w:val="002060"/>
          <w:sz w:val="34"/>
          <w:szCs w:val="34"/>
          <w:lang w:eastAsia="ru-RU"/>
        </w:rPr>
        <w:t>-</w:t>
      </w:r>
      <w:r w:rsidRPr="00A6061A"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t>Поставщики энергии и природного газа уберут банковскую комиссию из тарифов</w:t>
      </w:r>
    </w:p>
    <w:p w:rsidR="00A6061A" w:rsidRPr="00A6061A" w:rsidRDefault="00A6061A" w:rsidP="00A6061A">
      <w:pPr>
        <w:spacing w:after="0" w:line="300" w:lineRule="atLeast"/>
        <w:jc w:val="both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A6061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      </w:t>
      </w:r>
      <w:r w:rsidRPr="00A6061A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В следующем году </w:t>
      </w:r>
      <w:proofErr w:type="spellStart"/>
      <w:r w:rsidRPr="00A6061A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ресурсники</w:t>
      </w:r>
      <w:proofErr w:type="spellEnd"/>
      <w:r w:rsidRPr="00196775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, а именно поставщики электроэнергии и природного газа</w:t>
      </w:r>
      <w:r w:rsidR="00196775" w:rsidRPr="00196775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, т. е. все те, в тарифе у которых были учтены сбытовые надбавки,</w:t>
      </w:r>
      <w:r w:rsidRPr="00A6061A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уже не смогут включить банковское вознаграждение в расчет экономически обоснованных тарифов. Запрет установило Правительство, изменения в законодательство внесены </w:t>
      </w:r>
      <w:r w:rsidRPr="00196775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постановлением от 05.09.2019 № 1164</w:t>
      </w:r>
      <w:r w:rsidRPr="00A6061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. </w:t>
      </w:r>
    </w:p>
    <w:p w:rsidR="00A6061A" w:rsidRPr="00A6061A" w:rsidRDefault="00196775" w:rsidP="00A6061A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6061A" w:rsidRPr="00A6061A">
        <w:rPr>
          <w:rFonts w:ascii="Times New Roman" w:eastAsia="Times New Roman" w:hAnsi="Times New Roman"/>
          <w:sz w:val="24"/>
          <w:szCs w:val="24"/>
          <w:lang w:eastAsia="ru-RU"/>
        </w:rPr>
        <w:t xml:space="preserve">Сейчас РСО при расчете тарифов учитывают такие расходы и заключают с некоторыми платежными организациями договоры, по которым данные организации не берут с потребителей КУ плату за перевод денежных средств. Потребители обращаются в эти платежные организации, чтобы не платить комиссию. Когда граждане вносили плату через другие банки, они платили комиссию дважды: в самом банке, с которым не заключено никаких соглашений, и в составе тарифа. Такая ситуация провоцирует искусственное перераспределение спроса потребителей, негативно влияет на конкуренцию. </w:t>
      </w:r>
    </w:p>
    <w:p w:rsidR="00A6061A" w:rsidRPr="00A6061A" w:rsidRDefault="00196775" w:rsidP="00A6061A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</w:t>
      </w:r>
      <w:r w:rsidR="00A6061A" w:rsidRPr="00A606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 же житель оплачивает ЖКУ в кассе УО, ТСЖ, ЖК или РСО, то в составе тарифа он платит за услугу, которая ему </w:t>
      </w:r>
      <w:proofErr w:type="gramStart"/>
      <w:r w:rsidR="00A6061A" w:rsidRPr="00A6061A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proofErr w:type="gramEnd"/>
      <w:r w:rsidR="00A6061A" w:rsidRPr="00A6061A">
        <w:rPr>
          <w:rFonts w:ascii="Times New Roman" w:eastAsia="Times New Roman" w:hAnsi="Times New Roman"/>
          <w:sz w:val="24"/>
          <w:szCs w:val="24"/>
          <w:lang w:eastAsia="ru-RU"/>
        </w:rPr>
        <w:t xml:space="preserve"> оказывается. ФАС выявляла случаи, когда в составе тарифа было заложено банковское вознаграждение 7 процентов от суммы перевода без обоснования этой величины. </w:t>
      </w:r>
    </w:p>
    <w:p w:rsidR="00A6061A" w:rsidRPr="00A6061A" w:rsidRDefault="00A6061A" w:rsidP="00A6061A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61A">
        <w:rPr>
          <w:rFonts w:ascii="Times New Roman" w:eastAsia="Times New Roman" w:hAnsi="Times New Roman"/>
          <w:sz w:val="24"/>
          <w:szCs w:val="24"/>
          <w:lang w:eastAsia="ru-RU"/>
        </w:rPr>
        <w:t xml:space="preserve">Со следующей осени граждане будут платить за перевод один раз и там, где они сами выберут. ФАС рассчитывает, что у платежных организаций появится стимул для конкуренции и снижения размера комиссий. </w:t>
      </w:r>
    </w:p>
    <w:p w:rsidR="00DF20E4" w:rsidRPr="00196775" w:rsidRDefault="00196775" w:rsidP="00196775">
      <w:pPr>
        <w:rPr>
          <w:rFonts w:ascii="Times New Roman" w:hAnsi="Times New Roman"/>
          <w:b/>
          <w:color w:val="002060"/>
          <w:sz w:val="24"/>
          <w:szCs w:val="24"/>
        </w:rPr>
      </w:pPr>
      <w:r w:rsidRPr="00196775">
        <w:rPr>
          <w:rFonts w:ascii="Times New Roman" w:hAnsi="Times New Roman"/>
          <w:b/>
          <w:color w:val="002060"/>
          <w:sz w:val="24"/>
          <w:szCs w:val="24"/>
        </w:rPr>
        <w:t>----------------------------------------------------------------------------------------------------------------------------------</w:t>
      </w:r>
    </w:p>
    <w:p w:rsidR="00196775" w:rsidRPr="00196775" w:rsidRDefault="00196775" w:rsidP="00196775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</w:pPr>
      <w:r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t>-</w:t>
      </w:r>
      <w:r w:rsidRPr="00196775"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t>Как отыскать автомобиль неплательщика, чтобы взыскать долг</w:t>
      </w:r>
    </w:p>
    <w:p w:rsidR="00196775" w:rsidRPr="00196775" w:rsidRDefault="00196775" w:rsidP="00196775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96775">
        <w:rPr>
          <w:rFonts w:ascii="Times New Roman" w:eastAsia="Times New Roman" w:hAnsi="Times New Roman"/>
          <w:sz w:val="24"/>
          <w:szCs w:val="24"/>
          <w:lang w:eastAsia="ru-RU"/>
        </w:rPr>
        <w:t xml:space="preserve">Житель Нижнего Новгорода не оплачивал задолженность, по указанному в исполнительном документе адресу не проживал, на требования явиться в отдел судебных приставов не реагировал. Было известно, что должник владеет автомобилем, отсутствовали сведения о его местонахождении. Нашли транспортное средство по сервису частных объявлений о продаже автотранспорта. </w:t>
      </w:r>
    </w:p>
    <w:p w:rsidR="00196775" w:rsidRPr="00196775" w:rsidRDefault="00196775" w:rsidP="00196775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196775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Объявление о продаже авто разместил знакомый должника, проживающий в другом регионе. Судебный пристав под видом потенциального покупателя созвонился с продавцом и назначил встречу для осмотра и возможной покупки автомобиля. </w:t>
      </w:r>
    </w:p>
    <w:p w:rsidR="00DF20E4" w:rsidRDefault="00196775" w:rsidP="0019677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96775">
        <w:rPr>
          <w:rFonts w:ascii="Times New Roman" w:eastAsia="Times New Roman" w:hAnsi="Times New Roman"/>
          <w:sz w:val="24"/>
          <w:szCs w:val="24"/>
          <w:lang w:eastAsia="ru-RU"/>
        </w:rPr>
        <w:t>На месте встречи судебные приставы в присутствии понятых арестовали автомобиль и эвакуировали на хранение в специализированную организацию. Машину оценят и передадут на реализацию, а вырученные от продажи деньги пойдут в счет уплаты долга.</w:t>
      </w:r>
    </w:p>
    <w:p w:rsidR="00196775" w:rsidRPr="00196775" w:rsidRDefault="00196775" w:rsidP="00196775">
      <w:pPr>
        <w:spacing w:after="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DF20E4" w:rsidRPr="00196775" w:rsidRDefault="00DF20E4" w:rsidP="00196775">
      <w:pPr>
        <w:spacing w:after="0"/>
        <w:jc w:val="both"/>
        <w:rPr>
          <w:sz w:val="24"/>
          <w:szCs w:val="24"/>
        </w:rPr>
      </w:pPr>
    </w:p>
    <w:p w:rsidR="00196775" w:rsidRPr="00196775" w:rsidRDefault="001B1485" w:rsidP="00196775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</w:pPr>
      <w:r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t>-</w:t>
      </w:r>
      <w:r w:rsidR="00196775" w:rsidRPr="00196775"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t>Плату за содержание жилья собственники и УО устанавливают совместно</w:t>
      </w:r>
    </w:p>
    <w:p w:rsidR="00196775" w:rsidRPr="00196775" w:rsidRDefault="00196775" w:rsidP="00196775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96775">
        <w:rPr>
          <w:rFonts w:ascii="Times New Roman" w:eastAsia="Times New Roman" w:hAnsi="Times New Roman"/>
          <w:sz w:val="24"/>
          <w:szCs w:val="24"/>
          <w:lang w:eastAsia="ru-RU"/>
        </w:rPr>
        <w:t>Минстрой напомнил, что в одностороннем порядке собственники не могут снизить размер платы за содержание и ремонт. Размер такой платы устанавливают на общем собрании на срок от 12 месяцев с учетом предложений УО (</w:t>
      </w:r>
      <w:r w:rsidRPr="00196775">
        <w:rPr>
          <w:rFonts w:ascii="Times New Roman" w:eastAsia="Times New Roman" w:hAnsi="Times New Roman"/>
          <w:color w:val="008200"/>
          <w:sz w:val="24"/>
          <w:szCs w:val="24"/>
          <w:u w:val="single"/>
          <w:lang w:eastAsia="ru-RU"/>
        </w:rPr>
        <w:t>ч. 7 ст. 156 Жилищного кодекса</w:t>
      </w:r>
      <w:r w:rsidRPr="00196775">
        <w:rPr>
          <w:rFonts w:ascii="Times New Roman" w:eastAsia="Times New Roman" w:hAnsi="Times New Roman"/>
          <w:sz w:val="24"/>
          <w:szCs w:val="24"/>
          <w:lang w:eastAsia="ru-RU"/>
        </w:rPr>
        <w:t xml:space="preserve">). Этого размера должно хватать для финансирования услуг и работ, необходимых для поддержания МКД в надлежащем состоянии. </w:t>
      </w:r>
    </w:p>
    <w:p w:rsidR="00196775" w:rsidRPr="00196775" w:rsidRDefault="00196775" w:rsidP="00196775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775">
        <w:rPr>
          <w:rFonts w:ascii="Times New Roman" w:eastAsia="Times New Roman" w:hAnsi="Times New Roman"/>
          <w:sz w:val="24"/>
          <w:szCs w:val="24"/>
          <w:lang w:eastAsia="ru-RU"/>
        </w:rPr>
        <w:t>Порядок определения размера платы — это существенное условие договора управления (</w:t>
      </w:r>
      <w:r w:rsidRPr="00196775">
        <w:rPr>
          <w:rFonts w:ascii="Times New Roman" w:eastAsia="Times New Roman" w:hAnsi="Times New Roman"/>
          <w:color w:val="008200"/>
          <w:sz w:val="24"/>
          <w:szCs w:val="24"/>
          <w:u w:val="single"/>
          <w:lang w:eastAsia="ru-RU"/>
        </w:rPr>
        <w:t>п. 3 ч. 3 ст. 162 Жилищного кодекса</w:t>
      </w:r>
      <w:r w:rsidRPr="00196775">
        <w:rPr>
          <w:rFonts w:ascii="Times New Roman" w:eastAsia="Times New Roman" w:hAnsi="Times New Roman"/>
          <w:sz w:val="24"/>
          <w:szCs w:val="24"/>
          <w:lang w:eastAsia="ru-RU"/>
        </w:rPr>
        <w:t xml:space="preserve">). Следовательно, его нельзя изменять в одностороннем порядке. Это же относится и к самому размеру платы. </w:t>
      </w:r>
    </w:p>
    <w:p w:rsidR="00196775" w:rsidRPr="00196775" w:rsidRDefault="00196775" w:rsidP="00196775">
      <w:pPr>
        <w:spacing w:after="0" w:line="3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4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196775">
        <w:rPr>
          <w:rFonts w:ascii="Times New Roman" w:eastAsia="Times New Roman" w:hAnsi="Times New Roman"/>
          <w:b/>
          <w:sz w:val="24"/>
          <w:szCs w:val="24"/>
          <w:lang w:eastAsia="ru-RU"/>
        </w:rPr>
        <w:t>Если решение собственников порождает убытки для одной стороны договора — УО, которая обязана выполнить определенный объем работ и услуг, следовательно, такое решение влечет для другой стороны договора — собственников — неосновательное обогащение. Поэтому УО вправе обратиться в суд за защитой своих гражданских прав (</w:t>
      </w:r>
      <w:r w:rsidRPr="001B1485">
        <w:rPr>
          <w:rFonts w:ascii="Times New Roman" w:eastAsia="Times New Roman" w:hAnsi="Times New Roman"/>
          <w:b/>
          <w:color w:val="008200"/>
          <w:sz w:val="24"/>
          <w:szCs w:val="24"/>
          <w:u w:val="single"/>
          <w:lang w:eastAsia="ru-RU"/>
        </w:rPr>
        <w:t>письмо Минстроя от 12.07.2019 № 25373-ИА/04</w:t>
      </w:r>
      <w:r w:rsidRPr="00196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). </w:t>
      </w:r>
    </w:p>
    <w:p w:rsidR="00DF20E4" w:rsidRDefault="001B1485">
      <w:pPr>
        <w:rPr>
          <w:b/>
          <w:color w:val="002060"/>
        </w:rPr>
      </w:pPr>
      <w:r w:rsidRPr="001B1485">
        <w:rPr>
          <w:b/>
          <w:color w:val="002060"/>
        </w:rPr>
        <w:t>-----------------------------------------------------------------------------------------------------------------------------------------------------------</w:t>
      </w:r>
    </w:p>
    <w:p w:rsidR="001B1485" w:rsidRPr="001B1485" w:rsidRDefault="001B1485" w:rsidP="001B1485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</w:pPr>
      <w:r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t>-</w:t>
      </w:r>
      <w:r w:rsidRPr="001B1485"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t>Прокурор не может произвольно устанавливать срок представления документов</w:t>
      </w:r>
    </w:p>
    <w:p w:rsidR="001B1485" w:rsidRPr="001B1485" w:rsidRDefault="001B1485" w:rsidP="001B1485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B148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Прокурор потребовал от председателя ассоциации собственников недвижимости представить большой массив документов и дал на исполнение сутки. В числе затребованных были финансовые </w:t>
      </w:r>
      <w:r w:rsidRPr="001B14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документы по расходам ассоциации за 10 лет, договоры с контрагентами, информация о численности работников за 10 лет и др. Председатель смог вовремя передать только часть документов. </w:t>
      </w:r>
    </w:p>
    <w:p w:rsidR="001B1485" w:rsidRDefault="001B1485" w:rsidP="001B1485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B1485">
        <w:rPr>
          <w:rFonts w:ascii="Times New Roman" w:eastAsia="Times New Roman" w:hAnsi="Times New Roman"/>
          <w:sz w:val="24"/>
          <w:szCs w:val="24"/>
          <w:lang w:eastAsia="ru-RU"/>
        </w:rPr>
        <w:t>Прокурор в ответ прислал следующий запрос и на исполнение дал 1 рабочий день. В результате прокурор вынес постановление о возбуждении дела по </w:t>
      </w:r>
      <w:r w:rsidRPr="001B1485">
        <w:rPr>
          <w:rFonts w:ascii="Times New Roman" w:eastAsia="Times New Roman" w:hAnsi="Times New Roman"/>
          <w:color w:val="008200"/>
          <w:sz w:val="24"/>
          <w:szCs w:val="24"/>
          <w:u w:val="single"/>
          <w:lang w:eastAsia="ru-RU"/>
        </w:rPr>
        <w:t>статье 17.7</w:t>
      </w:r>
      <w:r w:rsidRPr="001B148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КоАП. Мировой суд обвинил председателя в умышленном невыполнении требований прокурора и оштрафовал на 2 тыс. руб.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B1485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и краевой суды поддержали такое решение. </w:t>
      </w:r>
    </w:p>
    <w:p w:rsidR="001B1485" w:rsidRPr="001B1485" w:rsidRDefault="001B1485" w:rsidP="001B1485">
      <w:pPr>
        <w:spacing w:after="0" w:line="3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4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Однако Верховный суд с ними не согласился и указал на следующие ошибки: </w:t>
      </w:r>
    </w:p>
    <w:p w:rsidR="001B1485" w:rsidRPr="001B1485" w:rsidRDefault="001B1485" w:rsidP="001B1485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48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1B1485">
        <w:rPr>
          <w:rFonts w:ascii="Times New Roman" w:eastAsia="Times New Roman" w:hAnsi="Times New Roman"/>
          <w:b/>
          <w:sz w:val="24"/>
          <w:szCs w:val="24"/>
          <w:lang w:eastAsia="ru-RU"/>
        </w:rPr>
        <w:t>недоисполненные</w:t>
      </w:r>
      <w:proofErr w:type="spellEnd"/>
      <w:r w:rsidRPr="001B14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требования прокурор вынес без учета сроков, установленных </w:t>
      </w:r>
      <w:r w:rsidRPr="001B1485">
        <w:rPr>
          <w:rFonts w:ascii="Times New Roman" w:eastAsia="Times New Roman" w:hAnsi="Times New Roman"/>
          <w:b/>
          <w:color w:val="008200"/>
          <w:sz w:val="24"/>
          <w:szCs w:val="24"/>
          <w:u w:val="single"/>
          <w:lang w:eastAsia="ru-RU"/>
        </w:rPr>
        <w:t>пунктом 2</w:t>
      </w:r>
      <w:r w:rsidRPr="001B14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статьи 6 Федерального закона от 17.01.1992 № 2202–1 (далее — Закон о прокуратуре); </w:t>
      </w:r>
    </w:p>
    <w:p w:rsidR="001B1485" w:rsidRPr="001B1485" w:rsidRDefault="001B1485" w:rsidP="001B1485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4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нижестоящие суды не выяснили, были ли обстоятельства, предусмотренные </w:t>
      </w:r>
      <w:r w:rsidRPr="001B1485">
        <w:rPr>
          <w:rFonts w:ascii="Times New Roman" w:eastAsia="Times New Roman" w:hAnsi="Times New Roman"/>
          <w:b/>
          <w:color w:val="008200"/>
          <w:sz w:val="24"/>
          <w:szCs w:val="24"/>
          <w:u w:val="single"/>
          <w:lang w:eastAsia="ru-RU"/>
        </w:rPr>
        <w:t>пунктом 2.1</w:t>
      </w:r>
      <w:r w:rsidRPr="001B14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статьи 6 Закона о прокуратуре, при наличии которых документы должны представить в течение суток. Из материалов дела такие обстоятельства не усматриваются. </w:t>
      </w:r>
    </w:p>
    <w:p w:rsidR="001B1485" w:rsidRPr="001B1485" w:rsidRDefault="001B1485" w:rsidP="001B1485">
      <w:pPr>
        <w:spacing w:after="0" w:line="3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4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Требование прокурора не основано на нормах закона. Лицо, не выполнившее такое требование, нельзя признать виновным в совершении административного правонарушения по </w:t>
      </w:r>
      <w:r w:rsidRPr="001B1485">
        <w:rPr>
          <w:rFonts w:ascii="Times New Roman" w:eastAsia="Times New Roman" w:hAnsi="Times New Roman"/>
          <w:b/>
          <w:color w:val="008200"/>
          <w:sz w:val="24"/>
          <w:szCs w:val="24"/>
          <w:u w:val="single"/>
          <w:lang w:eastAsia="ru-RU"/>
        </w:rPr>
        <w:t>статье 17.7</w:t>
      </w:r>
      <w:r w:rsidRPr="001B14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КоАП. </w:t>
      </w:r>
    </w:p>
    <w:p w:rsidR="001B1485" w:rsidRDefault="001B1485" w:rsidP="001B1485">
      <w:pPr>
        <w:spacing w:after="0" w:line="3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485">
        <w:rPr>
          <w:rFonts w:ascii="Times New Roman" w:eastAsia="Times New Roman" w:hAnsi="Times New Roman"/>
          <w:b/>
          <w:sz w:val="24"/>
          <w:szCs w:val="24"/>
          <w:lang w:eastAsia="ru-RU"/>
        </w:rPr>
        <w:t>Верховный суд отменил штраф и прекратил дело в связи с отсутствием состава правонарушения.</w:t>
      </w:r>
    </w:p>
    <w:p w:rsidR="001B1485" w:rsidRDefault="001B1485" w:rsidP="001B1485">
      <w:pPr>
        <w:spacing w:after="0" w:line="300" w:lineRule="atLeast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1B148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1B1485" w:rsidRDefault="001B1485" w:rsidP="001B1485">
      <w:pPr>
        <w:spacing w:after="0" w:line="300" w:lineRule="atLeast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1B1485" w:rsidRPr="001B1485" w:rsidRDefault="001B1485" w:rsidP="001B1485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</w:pPr>
      <w:r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t>-</w:t>
      </w:r>
      <w:r w:rsidRPr="001B1485"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t>Информацию в ГИС ЖКХ должны размещать все организации</w:t>
      </w:r>
    </w:p>
    <w:p w:rsidR="001B1485" w:rsidRPr="001B1485" w:rsidRDefault="001B1485" w:rsidP="001B1485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B1485">
        <w:rPr>
          <w:rFonts w:ascii="Times New Roman" w:eastAsia="Times New Roman" w:hAnsi="Times New Roman"/>
          <w:sz w:val="24"/>
          <w:szCs w:val="24"/>
          <w:lang w:eastAsia="ru-RU"/>
        </w:rPr>
        <w:t xml:space="preserve">За нарушения законодательства о размещении сведений в ГИС ЖКХ наказали генерального директора теплоснабжающей организации и руководителей управляющих организаций. </w:t>
      </w:r>
    </w:p>
    <w:p w:rsidR="001B1485" w:rsidRPr="001B1485" w:rsidRDefault="001B1485" w:rsidP="001B1485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B1485">
        <w:rPr>
          <w:rFonts w:ascii="Times New Roman" w:eastAsia="Times New Roman" w:hAnsi="Times New Roman"/>
          <w:sz w:val="24"/>
          <w:szCs w:val="24"/>
          <w:lang w:eastAsia="ru-RU"/>
        </w:rPr>
        <w:t xml:space="preserve">В Махачкале </w:t>
      </w:r>
      <w:proofErr w:type="spellStart"/>
      <w:r w:rsidRPr="001B1485">
        <w:rPr>
          <w:rFonts w:ascii="Times New Roman" w:eastAsia="Times New Roman" w:hAnsi="Times New Roman"/>
          <w:sz w:val="24"/>
          <w:szCs w:val="24"/>
          <w:lang w:eastAsia="ru-RU"/>
        </w:rPr>
        <w:t>госжилинспекция</w:t>
      </w:r>
      <w:proofErr w:type="spellEnd"/>
      <w:r w:rsidRPr="001B1485">
        <w:rPr>
          <w:rFonts w:ascii="Times New Roman" w:eastAsia="Times New Roman" w:hAnsi="Times New Roman"/>
          <w:sz w:val="24"/>
          <w:szCs w:val="24"/>
          <w:lang w:eastAsia="ru-RU"/>
        </w:rPr>
        <w:t xml:space="preserve"> в ходе проверки РСО выявила, что в системе отсутствует информация, которую организация обязана вносить. Инспекторы вынесли предписание устранить нарушение требований </w:t>
      </w:r>
      <w:r w:rsidRPr="001B1485">
        <w:rPr>
          <w:rFonts w:ascii="Times New Roman" w:eastAsia="Times New Roman" w:hAnsi="Times New Roman"/>
          <w:color w:val="008200"/>
          <w:sz w:val="24"/>
          <w:szCs w:val="24"/>
          <w:u w:val="single"/>
          <w:lang w:eastAsia="ru-RU"/>
        </w:rPr>
        <w:t>части 19</w:t>
      </w:r>
      <w:r w:rsidRPr="001B1485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7 Федерального закона от 21.07.2014 № 209-ФЗ. </w:t>
      </w:r>
      <w:proofErr w:type="spellStart"/>
      <w:r w:rsidRPr="001B1485">
        <w:rPr>
          <w:rFonts w:ascii="Times New Roman" w:eastAsia="Times New Roman" w:hAnsi="Times New Roman"/>
          <w:sz w:val="24"/>
          <w:szCs w:val="24"/>
          <w:lang w:eastAsia="ru-RU"/>
        </w:rPr>
        <w:t>Ресурсники</w:t>
      </w:r>
      <w:proofErr w:type="spellEnd"/>
      <w:r w:rsidRPr="001B148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предписание проигнорировали. Тогда орган ГЖН передал в суд административный протокол по </w:t>
      </w:r>
      <w:r w:rsidRPr="001B1485">
        <w:rPr>
          <w:rFonts w:ascii="Times New Roman" w:eastAsia="Times New Roman" w:hAnsi="Times New Roman"/>
          <w:color w:val="008200"/>
          <w:sz w:val="24"/>
          <w:szCs w:val="24"/>
          <w:u w:val="single"/>
          <w:lang w:eastAsia="ru-RU"/>
        </w:rPr>
        <w:t>части 24.1</w:t>
      </w:r>
      <w:r w:rsidRPr="001B1485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19.5 КоАП. Мировой судья признал генерального директора РСО виновным в административном правонарушении и назначил наказание в виде штрафа. </w:t>
      </w:r>
    </w:p>
    <w:p w:rsidR="001B1485" w:rsidRPr="001B1485" w:rsidRDefault="001B1485" w:rsidP="001B1485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B1485">
        <w:rPr>
          <w:rFonts w:ascii="Times New Roman" w:eastAsia="Times New Roman" w:hAnsi="Times New Roman"/>
          <w:sz w:val="24"/>
          <w:szCs w:val="24"/>
          <w:lang w:eastAsia="ru-RU"/>
        </w:rPr>
        <w:t xml:space="preserve">А в Астрахани прокуратура провела проверки и выявила нарушения законодательства у трех УО. Компании не размещали в ГИС ЖКХ информацию о конструктивных элементах МКД, отчеты о финансово-хозяйственной деятельности и общую информацию о состоянии домов. Прокуратура внесла руководителям УО представления и возбудила административные производства. В итоге компании разместили недостающую информацию в системе. </w:t>
      </w:r>
    </w:p>
    <w:p w:rsidR="001B1485" w:rsidRDefault="001B1485" w:rsidP="001B1485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B1485">
        <w:rPr>
          <w:rFonts w:ascii="Times New Roman" w:eastAsia="Times New Roman" w:hAnsi="Times New Roman"/>
          <w:sz w:val="24"/>
          <w:szCs w:val="24"/>
          <w:lang w:eastAsia="ru-RU"/>
        </w:rPr>
        <w:t>Своевременное и полноценное размещение сведений в ГИС ЖКХ — обязанность УО, ТСЖ, ЖК, ЖСК, РСО, органов местного самоуправления. Если компании не размещают обязательные сведения, из системы невозможно получить актуальную информацию, картина получается неполной, искаженной.</w:t>
      </w:r>
    </w:p>
    <w:p w:rsidR="001B1485" w:rsidRPr="001B1485" w:rsidRDefault="001B1485" w:rsidP="001B1485">
      <w:pPr>
        <w:spacing w:after="0" w:line="300" w:lineRule="atLeast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1B148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---------------------------------------------------------------------------------------------------------------------------------- </w:t>
      </w:r>
    </w:p>
    <w:p w:rsidR="006532E0" w:rsidRPr="006532E0" w:rsidRDefault="006532E0" w:rsidP="006532E0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</w:pPr>
      <w:r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t>-</w:t>
      </w:r>
      <w:r w:rsidRPr="006532E0"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t>Минтруд утвердил новый проф</w:t>
      </w:r>
      <w:r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t xml:space="preserve">. </w:t>
      </w:r>
      <w:r w:rsidRPr="006532E0"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t>стандарт</w:t>
      </w:r>
    </w:p>
    <w:p w:rsidR="006532E0" w:rsidRPr="006532E0" w:rsidRDefault="006532E0" w:rsidP="006532E0">
      <w:pPr>
        <w:spacing w:after="0" w:line="3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32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Минюст 28 августа 2019 года зарегистрировал </w:t>
      </w:r>
      <w:r w:rsidRPr="006532E0">
        <w:rPr>
          <w:rFonts w:ascii="Times New Roman" w:eastAsia="Times New Roman" w:hAnsi="Times New Roman"/>
          <w:b/>
          <w:color w:val="008200"/>
          <w:sz w:val="24"/>
          <w:szCs w:val="24"/>
          <w:u w:val="single"/>
          <w:lang w:eastAsia="ru-RU"/>
        </w:rPr>
        <w:t>приказ Минтруда от 31.07.2019 № 538н</w:t>
      </w:r>
      <w:r w:rsidRPr="006532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Обновлен профессиональный стандарт для руководителей управляющих организаций, инженеров по гражданскому строительству и служащих по информированию клиентов. </w:t>
      </w:r>
    </w:p>
    <w:p w:rsidR="001B1485" w:rsidRPr="001B1485" w:rsidRDefault="006532E0" w:rsidP="006532E0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</w:t>
      </w:r>
      <w:r w:rsidRPr="006532E0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Стандарт определяет шесть обобщенных трудовых функций: организация работ по содержанию и ремонту МКД, руководство деятельностью по управлению домами, обеспечение взаимодействия с собственниками помещений и раскрытия информации о деятельности УО, организация расчетов с жителями МКД и поставщиками жилищно-коммунальных услуг и контроль предоставления ЖКУ. Новый стандарт действует с 8 сентября 2019 года. </w:t>
      </w:r>
      <w:r w:rsidR="001B1485" w:rsidRPr="001B148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  </w:t>
      </w:r>
    </w:p>
    <w:p w:rsidR="001B1485" w:rsidRDefault="001B1485" w:rsidP="001B1485">
      <w:pPr>
        <w:spacing w:after="0"/>
        <w:jc w:val="both"/>
        <w:rPr>
          <w:b/>
          <w:color w:val="002060"/>
          <w:sz w:val="24"/>
          <w:szCs w:val="24"/>
          <w:u w:val="single"/>
        </w:rPr>
      </w:pPr>
      <w:r w:rsidRPr="001B1485">
        <w:rPr>
          <w:b/>
          <w:color w:val="002060"/>
          <w:sz w:val="24"/>
          <w:szCs w:val="24"/>
          <w:u w:val="single"/>
        </w:rPr>
        <w:t>----------------------------------------------------------------------------------------------------------------------------------------------</w:t>
      </w:r>
    </w:p>
    <w:p w:rsidR="00312FEF" w:rsidRPr="00312FEF" w:rsidRDefault="00312FEF" w:rsidP="00312FEF">
      <w:pPr>
        <w:spacing w:after="0" w:line="240" w:lineRule="auto"/>
        <w:rPr>
          <w:rFonts w:ascii="Times New Roman" w:eastAsia="Times New Roman" w:hAnsi="Times New Roman"/>
          <w:b/>
          <w:color w:val="002060"/>
          <w:sz w:val="40"/>
          <w:szCs w:val="40"/>
          <w:u w:val="single"/>
          <w:shd w:val="clear" w:color="auto" w:fill="FFFFFF"/>
          <w:lang w:eastAsia="ru-RU"/>
        </w:rPr>
      </w:pPr>
      <w:r w:rsidRPr="00312FEF">
        <w:rPr>
          <w:rFonts w:ascii="Times New Roman" w:eastAsia="Times New Roman" w:hAnsi="Times New Roman"/>
          <w:b/>
          <w:color w:val="002060"/>
          <w:sz w:val="40"/>
          <w:szCs w:val="40"/>
          <w:u w:val="single"/>
          <w:lang w:eastAsia="ru-RU"/>
        </w:rPr>
        <w:fldChar w:fldCharType="begin"/>
      </w:r>
      <w:r w:rsidRPr="00312FEF">
        <w:rPr>
          <w:rFonts w:ascii="Times New Roman" w:eastAsia="Times New Roman" w:hAnsi="Times New Roman"/>
          <w:b/>
          <w:color w:val="002060"/>
          <w:sz w:val="40"/>
          <w:szCs w:val="40"/>
          <w:u w:val="single"/>
          <w:lang w:eastAsia="ru-RU"/>
        </w:rPr>
        <w:instrText xml:space="preserve"> HYPERLINK "https://roskvartal.ru/news/vzyskanie-dolgov/10793/uo-smogut-ne-predostavlyat-sudu-identifikator-dolzhnika-eschye-polgoda?utm_source=email&amp;email=ass.ogkh@mail.ru&amp;utm_medium=email&amp;key=Cy5c65M4tKpymA6mCA5n&amp;utm_campaign=2019_10_digest_october_for_allclubcard&amp;utm_term=ass.ogkh@mail.ru" \t "_blank" </w:instrText>
      </w:r>
      <w:r w:rsidRPr="00312FEF">
        <w:rPr>
          <w:rFonts w:ascii="Times New Roman" w:eastAsia="Times New Roman" w:hAnsi="Times New Roman"/>
          <w:b/>
          <w:color w:val="002060"/>
          <w:sz w:val="40"/>
          <w:szCs w:val="40"/>
          <w:u w:val="single"/>
          <w:lang w:eastAsia="ru-RU"/>
        </w:rPr>
        <w:fldChar w:fldCharType="separate"/>
      </w:r>
    </w:p>
    <w:p w:rsidR="00312FEF" w:rsidRPr="00312FEF" w:rsidRDefault="00312FEF" w:rsidP="00312FEF">
      <w:pPr>
        <w:pStyle w:val="a3"/>
        <w:numPr>
          <w:ilvl w:val="0"/>
          <w:numId w:val="5"/>
        </w:numPr>
        <w:spacing w:after="0" w:line="270" w:lineRule="atLeast"/>
        <w:outlineLvl w:val="3"/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312FEF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shd w:val="clear" w:color="auto" w:fill="FFFFFF"/>
          <w:lang w:eastAsia="ru-RU"/>
        </w:rPr>
        <w:t>УО и РСО смогут не предоставлять суду идентификатор должника ещё полгода</w:t>
      </w:r>
    </w:p>
    <w:p w:rsidR="00312FEF" w:rsidRPr="00312FEF" w:rsidRDefault="00312FEF" w:rsidP="00312FEF">
      <w:pPr>
        <w:spacing w:line="259" w:lineRule="auto"/>
        <w:rPr>
          <w:rFonts w:asciiTheme="minorHAnsi" w:eastAsiaTheme="minorHAnsi" w:hAnsiTheme="minorHAnsi" w:cstheme="minorBidi"/>
        </w:rPr>
      </w:pPr>
      <w:r w:rsidRPr="00312FEF">
        <w:rPr>
          <w:rFonts w:ascii="Times New Roman" w:eastAsia="Times New Roman" w:hAnsi="Times New Roman"/>
          <w:b/>
          <w:color w:val="002060"/>
          <w:sz w:val="40"/>
          <w:szCs w:val="40"/>
          <w:u w:val="single"/>
          <w:lang w:eastAsia="ru-RU"/>
        </w:rPr>
        <w:fldChar w:fldCharType="end"/>
      </w:r>
      <w:r w:rsidRPr="00312FEF">
        <w:rPr>
          <w:rFonts w:asciiTheme="minorHAnsi" w:eastAsiaTheme="minorHAnsi" w:hAnsiTheme="minorHAnsi" w:cstheme="minorBidi"/>
        </w:rPr>
        <w:t xml:space="preserve">       </w:t>
      </w:r>
    </w:p>
    <w:p w:rsidR="00312FEF" w:rsidRPr="00312FEF" w:rsidRDefault="00312FEF" w:rsidP="00312FEF">
      <w:pPr>
        <w:spacing w:line="259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312FEF">
        <w:rPr>
          <w:rFonts w:asciiTheme="minorHAnsi" w:eastAsiaTheme="minorHAnsi" w:hAnsiTheme="minorHAnsi" w:cstheme="minorBidi"/>
          <w:b/>
          <w:color w:val="002060"/>
        </w:rPr>
        <w:t xml:space="preserve">        </w:t>
      </w:r>
      <w:r w:rsidRPr="00312FEF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Депутаты Госдумы РФ поддержали </w:t>
      </w:r>
      <w:r w:rsidRPr="00312FEF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  <w:t>законопроект № 759178-7</w:t>
      </w:r>
      <w:r w:rsidRPr="00312FEF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, который на полгода приостанавливает применение Федерального закона 28.11.2018 № 451-ФЗ в части, регулирующей рассмотрение судами исков о взыскании задолженности за жилищно-коммунальные услуги.</w:t>
      </w:r>
      <w:r w:rsidRPr="00312FE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</w:p>
    <w:p w:rsidR="00312FEF" w:rsidRPr="00312FEF" w:rsidRDefault="00312FEF" w:rsidP="00312FEF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E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  </w:t>
      </w:r>
      <w:r w:rsidRPr="00312FE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закон, требующий указывать один из идентификаторов должника при подаче иска в суд, вступает в силу 1 октября 2019 года. Согласно № 451-ФЗ, в заявлении о вынесении судебного приказа нужно указывать один из идентификаторов должника. Среди них СНИЛС, ИНН, номер паспорта, номер индивидуального предпринимателя или номер водительских прав. </w:t>
      </w:r>
    </w:p>
    <w:p w:rsidR="00312FEF" w:rsidRPr="00312FEF" w:rsidRDefault="00312FEF" w:rsidP="00312FEF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Авторы документа считают, что такой подход парализует систему судебного взыскания долгов за ЖКУ, поскольку у управляющих организаций, ТСЖ и РСО нет способов получить эту информацию. Поэтому было предложено отложить вступление № 451-ФЗ в силу в части взыскания задолженности за ЖКУ на шесть месяцев. </w:t>
      </w:r>
      <w:r w:rsidRPr="00312FEF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«Наша позиция заключается в том, что нельзя ограничивать право на доступ к судебной защите. Поэтому данный период предоставляется Правительству РФ, чтобы разработать порядок, который бы исключил возможность нарушения законного права граждан на обращение в суд.</w:t>
      </w:r>
      <w:r w:rsidRPr="00312FEF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защитит права граждан, обеспечит законность требований и ответственности», – прокомментировала ситуацию вице-спикер Госдумы РФ Ирина Яровая. </w:t>
      </w:r>
    </w:p>
    <w:p w:rsidR="00312FEF" w:rsidRPr="00312FEF" w:rsidRDefault="00312FEF" w:rsidP="00312FEF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12FEF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Напомним, на решение этой проблемы также направлен другой </w:t>
      </w:r>
      <w:r w:rsidRPr="00312FEF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  <w:t>законопроект № 735817-7</w:t>
      </w:r>
      <w:r w:rsidRPr="00312FEF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.</w:t>
      </w:r>
      <w:r w:rsidRPr="00312FE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Pr="00312FEF">
        <w:rPr>
          <w:rFonts w:ascii="Times New Roman" w:eastAsia="Times New Roman" w:hAnsi="Times New Roman"/>
          <w:sz w:val="28"/>
          <w:szCs w:val="28"/>
          <w:lang w:eastAsia="ru-RU"/>
        </w:rPr>
        <w:t>Его авторы предлагают создать для УО, ТСЖ и РСО механизм получения персональных данных должников через госорганы. Пока Госдума РФ ещё не рассматривала документ. Мы продолжаем следить за изменением ситуации.</w:t>
      </w:r>
    </w:p>
    <w:p w:rsidR="00312FEF" w:rsidRPr="00312FEF" w:rsidRDefault="00312FEF" w:rsidP="00312FEF">
      <w:pPr>
        <w:spacing w:line="259" w:lineRule="auto"/>
        <w:jc w:val="both"/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</w:pPr>
      <w:r w:rsidRPr="00312FEF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  <w:t>----------------------------------------------------------------------------------------------------------------</w:t>
      </w:r>
    </w:p>
    <w:p w:rsidR="00312FEF" w:rsidRPr="00312FEF" w:rsidRDefault="00312FEF" w:rsidP="00312FEF">
      <w:pPr>
        <w:pStyle w:val="a3"/>
        <w:numPr>
          <w:ilvl w:val="0"/>
          <w:numId w:val="5"/>
        </w:numPr>
        <w:spacing w:line="259" w:lineRule="auto"/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r w:rsidRPr="00312FEF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Когда ГЖИ не может не изменить реестр лицензий</w:t>
      </w:r>
    </w:p>
    <w:p w:rsidR="00312FEF" w:rsidRPr="00312FEF" w:rsidRDefault="00312FEF" w:rsidP="00312FEF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28"/>
          <w:szCs w:val="28"/>
        </w:rPr>
      </w:pPr>
      <w:r w:rsidRPr="00312FEF">
        <w:rPr>
          <w:rFonts w:ascii="Times New Roman" w:eastAsiaTheme="minorHAnsi" w:hAnsi="Times New Roman"/>
          <w:b/>
          <w:color w:val="002060"/>
          <w:sz w:val="28"/>
          <w:szCs w:val="28"/>
        </w:rPr>
        <w:t xml:space="preserve">ВС РФ дважды встал на сторону управляющих организаций в спорах с ГЖИ: в обоих случаях инспекция отказалась вносить изменения в реестр лицензий. </w:t>
      </w:r>
    </w:p>
    <w:p w:rsidR="00312FEF" w:rsidRPr="00312FEF" w:rsidRDefault="00312FEF" w:rsidP="00312FE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2FEF">
        <w:rPr>
          <w:rFonts w:ascii="Times New Roman" w:eastAsiaTheme="minorHAnsi" w:hAnsi="Times New Roman"/>
          <w:sz w:val="28"/>
          <w:szCs w:val="28"/>
        </w:rPr>
        <w:lastRenderedPageBreak/>
        <w:t xml:space="preserve">       В определении ВС РФ от 15.10.2018 № 304-КГ18-15975 речь идёт о случае в Кемеровской области. ГЖИ отказалась вносить изменения в реестр лицензий на основании того, что договор управления с УО был подписан председателем совета дома.    По мнению </w:t>
      </w:r>
      <w:proofErr w:type="spellStart"/>
      <w:r w:rsidRPr="00312FEF">
        <w:rPr>
          <w:rFonts w:ascii="Times New Roman" w:eastAsiaTheme="minorHAnsi" w:hAnsi="Times New Roman"/>
          <w:sz w:val="28"/>
          <w:szCs w:val="28"/>
        </w:rPr>
        <w:t>Госжилинспекции</w:t>
      </w:r>
      <w:proofErr w:type="spellEnd"/>
      <w:r w:rsidRPr="00312FEF">
        <w:rPr>
          <w:rFonts w:ascii="Times New Roman" w:eastAsiaTheme="minorHAnsi" w:hAnsi="Times New Roman"/>
          <w:sz w:val="28"/>
          <w:szCs w:val="28"/>
        </w:rPr>
        <w:t xml:space="preserve">, председатель не мог подписать договор без доверенности, а её в пакете документов, предоставленных управляющей организацией, не было. </w:t>
      </w:r>
    </w:p>
    <w:p w:rsidR="00312FEF" w:rsidRPr="00312FEF" w:rsidRDefault="00312FEF" w:rsidP="00312FEF">
      <w:pPr>
        <w:spacing w:line="259" w:lineRule="auto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312FEF">
        <w:rPr>
          <w:rFonts w:ascii="Times New Roman" w:eastAsiaTheme="minorHAnsi" w:hAnsi="Times New Roman"/>
          <w:sz w:val="28"/>
          <w:szCs w:val="28"/>
        </w:rPr>
        <w:t xml:space="preserve">      Управляющая организация пояснила, что предоставила ГЖИ все документы по ОСС, в повестке дня которого было два вопроса: </w:t>
      </w:r>
      <w:r w:rsidRPr="00312FEF">
        <w:rPr>
          <w:rFonts w:ascii="Times New Roman" w:eastAsiaTheme="minorHAnsi" w:hAnsi="Times New Roman"/>
          <w:b/>
          <w:color w:val="002060"/>
          <w:sz w:val="28"/>
          <w:szCs w:val="28"/>
        </w:rPr>
        <w:t>избрать председателя совета МКД и уполномочить его заключить от имени собственников договор управления.</w:t>
      </w:r>
      <w:r w:rsidRPr="00312FEF">
        <w:rPr>
          <w:rFonts w:ascii="Times New Roman" w:eastAsiaTheme="minorHAnsi" w:hAnsi="Times New Roman"/>
          <w:color w:val="002060"/>
          <w:sz w:val="28"/>
          <w:szCs w:val="28"/>
        </w:rPr>
        <w:t xml:space="preserve">     </w:t>
      </w:r>
      <w:r w:rsidRPr="00312FEF">
        <w:rPr>
          <w:rFonts w:ascii="Times New Roman" w:eastAsiaTheme="minorHAnsi" w:hAnsi="Times New Roman"/>
          <w:b/>
          <w:color w:val="002060"/>
          <w:sz w:val="28"/>
          <w:szCs w:val="28"/>
        </w:rPr>
        <w:t>Верховный суд РФ поддержал управляющую организацию, постановив, что полномочия представителя могут содержаться непосредственно в решении ОСС, поскольку в соответствии с гражданским законодательством РФ доверенностью может быть любой письменный документ, в том числе протокол ОСС.</w:t>
      </w:r>
      <w:r w:rsidRPr="00312FEF">
        <w:rPr>
          <w:rFonts w:ascii="Times New Roman" w:eastAsiaTheme="minorHAnsi" w:hAnsi="Times New Roman"/>
          <w:color w:val="002060"/>
          <w:sz w:val="28"/>
          <w:szCs w:val="28"/>
        </w:rPr>
        <w:t xml:space="preserve"> </w:t>
      </w:r>
    </w:p>
    <w:p w:rsidR="00312FEF" w:rsidRPr="00312FEF" w:rsidRDefault="00312FEF" w:rsidP="00312FEF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28"/>
          <w:szCs w:val="28"/>
        </w:rPr>
      </w:pPr>
      <w:r w:rsidRPr="00312FEF">
        <w:rPr>
          <w:rFonts w:ascii="Times New Roman" w:eastAsiaTheme="minorHAnsi" w:hAnsi="Times New Roman"/>
          <w:color w:val="002060"/>
          <w:sz w:val="28"/>
          <w:szCs w:val="28"/>
        </w:rPr>
        <w:t xml:space="preserve">       </w:t>
      </w:r>
      <w:r w:rsidRPr="00312FEF">
        <w:rPr>
          <w:rFonts w:ascii="Times New Roman" w:eastAsiaTheme="minorHAnsi" w:hAnsi="Times New Roman"/>
          <w:sz w:val="28"/>
          <w:szCs w:val="28"/>
        </w:rPr>
        <w:t xml:space="preserve">Во втором случае ГЖИ отказала исключить дом из реестра лицензий по окончании срока действия договора управления, потому что УО не представила документы, подтверждающие, что дом перешёл к другой организации. ГЖИ ссылалась на </w:t>
      </w:r>
      <w:proofErr w:type="spellStart"/>
      <w:r w:rsidRPr="00312FEF">
        <w:rPr>
          <w:rFonts w:ascii="Times New Roman" w:eastAsiaTheme="minorHAnsi" w:hAnsi="Times New Roman"/>
          <w:sz w:val="28"/>
          <w:szCs w:val="28"/>
        </w:rPr>
        <w:t>пп</w:t>
      </w:r>
      <w:proofErr w:type="spellEnd"/>
      <w:r w:rsidRPr="00312FEF">
        <w:rPr>
          <w:rFonts w:ascii="Times New Roman" w:eastAsiaTheme="minorHAnsi" w:hAnsi="Times New Roman"/>
          <w:sz w:val="28"/>
          <w:szCs w:val="28"/>
        </w:rPr>
        <w:t xml:space="preserve">. «а», «б», «г» п. 3 № 938/пр. Управляющая организация обратилась в Верховный суд РФ, и он встал на её сторону. </w:t>
      </w:r>
      <w:r w:rsidRPr="00312FEF">
        <w:rPr>
          <w:rFonts w:ascii="Times New Roman" w:eastAsiaTheme="minorHAnsi" w:hAnsi="Times New Roman"/>
          <w:b/>
          <w:color w:val="002060"/>
          <w:sz w:val="28"/>
          <w:szCs w:val="28"/>
        </w:rPr>
        <w:t>Суд постановил, что после истечения срока действия договора управления УО не является участником правоотношений по управлению МКД, и она не должна располагать этими документами.</w:t>
      </w:r>
    </w:p>
    <w:p w:rsidR="00312FEF" w:rsidRDefault="00312FEF" w:rsidP="00312FEF">
      <w:pPr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  <w:r w:rsidRPr="00312FEF">
        <w:rPr>
          <w:rFonts w:ascii="Times New Roman" w:eastAsiaTheme="minorHAnsi" w:hAnsi="Times New Roman"/>
          <w:color w:val="002060"/>
          <w:sz w:val="28"/>
          <w:szCs w:val="28"/>
          <w:u w:val="single"/>
        </w:rPr>
        <w:t>----------------------------------------------------------------------------------------------------------------</w:t>
      </w:r>
    </w:p>
    <w:p w:rsidR="00312FEF" w:rsidRPr="00312FEF" w:rsidRDefault="00312FEF" w:rsidP="00312FEF">
      <w:pPr>
        <w:spacing w:after="0" w:line="240" w:lineRule="auto"/>
        <w:rPr>
          <w:rFonts w:ascii="Arial" w:eastAsia="Times New Roman" w:hAnsi="Arial" w:cs="Arial"/>
          <w:color w:val="0077CC"/>
          <w:sz w:val="21"/>
          <w:szCs w:val="21"/>
          <w:shd w:val="clear" w:color="auto" w:fill="FFFFFF"/>
          <w:lang w:eastAsia="ru-RU"/>
        </w:rPr>
      </w:pPr>
      <w:r w:rsidRPr="00312FEF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312FEF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roskvartal.ru/news/licenzirovanie/10738/uo-ne-dolzhna-peredavat-dokumenty-novoy-kompanii-esli-ih-ne-bylo?utm_source=email&amp;email=ass.ogkh@mail.ru&amp;utm_medium=email&amp;key=Cy5c65M4tKpymA6mCA5n&amp;utm_campaign=2019_10_digest_october_for_allclubcard&amp;utm_term=ass.ogkh@mail.ru" \t "_blank" </w:instrText>
      </w:r>
      <w:r w:rsidRPr="00312FEF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</w:p>
    <w:p w:rsidR="00312FEF" w:rsidRPr="00312FEF" w:rsidRDefault="00312FEF" w:rsidP="00312FEF">
      <w:pPr>
        <w:pStyle w:val="a3"/>
        <w:numPr>
          <w:ilvl w:val="0"/>
          <w:numId w:val="5"/>
        </w:numPr>
        <w:spacing w:after="0" w:line="270" w:lineRule="atLeast"/>
        <w:outlineLvl w:val="3"/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312FEF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shd w:val="clear" w:color="auto" w:fill="FFFFFF"/>
          <w:lang w:eastAsia="ru-RU"/>
        </w:rPr>
        <w:t>УО не должна передавать документы новой компании, если их не было</w:t>
      </w:r>
    </w:p>
    <w:p w:rsidR="00312FEF" w:rsidRPr="00312FEF" w:rsidRDefault="00312FEF" w:rsidP="00312FEF">
      <w:pPr>
        <w:spacing w:line="259" w:lineRule="auto"/>
        <w:jc w:val="both"/>
        <w:rPr>
          <w:rFonts w:asciiTheme="minorHAnsi" w:eastAsiaTheme="minorHAnsi" w:hAnsiTheme="minorHAnsi" w:cstheme="minorBidi"/>
          <w:b/>
          <w:color w:val="002060"/>
          <w:sz w:val="28"/>
          <w:szCs w:val="28"/>
        </w:rPr>
      </w:pPr>
      <w:r w:rsidRPr="00312FEF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312FEF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     </w:t>
      </w:r>
      <w:r w:rsidRPr="00312FEF">
        <w:rPr>
          <w:rFonts w:asciiTheme="minorHAnsi" w:eastAsiaTheme="minorHAnsi" w:hAnsiTheme="minorHAnsi" w:cstheme="minorBidi"/>
          <w:b/>
          <w:color w:val="002060"/>
          <w:sz w:val="28"/>
          <w:szCs w:val="28"/>
        </w:rPr>
        <w:t xml:space="preserve"> </w:t>
      </w:r>
    </w:p>
    <w:p w:rsidR="00312FEF" w:rsidRPr="00312FEF" w:rsidRDefault="00312FEF" w:rsidP="00312FEF">
      <w:pPr>
        <w:spacing w:line="259" w:lineRule="auto"/>
        <w:jc w:val="both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312FEF">
        <w:rPr>
          <w:rFonts w:asciiTheme="minorHAnsi" w:eastAsiaTheme="minorHAnsi" w:hAnsiTheme="minorHAnsi" w:cstheme="minorBidi"/>
          <w:b/>
          <w:color w:val="002060"/>
          <w:sz w:val="28"/>
          <w:szCs w:val="28"/>
        </w:rPr>
        <w:t xml:space="preserve">       </w:t>
      </w:r>
      <w:r w:rsidRPr="00312FEF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Верховный суд РФ постановил, что при смене управляющей организации, старая УО вправе не восстанавливать и не передавать техдокументацию новой УО в случае, если сама при начале деятельности эти документы не получала. Требовать со старой УО восстановления бумаг можно, только если они были утрачены во время её работы. </w:t>
      </w:r>
    </w:p>
    <w:p w:rsidR="00312FEF" w:rsidRPr="00312FEF" w:rsidRDefault="00312FEF" w:rsidP="00312FEF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Верховный суд РФ обратилась управляющая организация, покидающая один из МКД на Камчатке. Орган </w:t>
      </w:r>
      <w:proofErr w:type="spellStart"/>
      <w:r w:rsidRPr="00312FEF">
        <w:rPr>
          <w:rFonts w:ascii="Times New Roman" w:eastAsia="Times New Roman" w:hAnsi="Times New Roman"/>
          <w:sz w:val="28"/>
          <w:szCs w:val="28"/>
          <w:lang w:eastAsia="ru-RU"/>
        </w:rPr>
        <w:t>Госжилнадзора</w:t>
      </w:r>
      <w:proofErr w:type="spellEnd"/>
      <w:r w:rsidRPr="00312FEF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требовал от УО передать преемнице техническую документацию на МКД. Управляющая организация стояла на том, что не может передать документы, поскольку их у неё нет и никогда не было. Первая УО получила дом, выиграв муниципальный конкурс, и прежняя управляющая организация ей документы не передала. УО пыталась получить эти документы у органов местного самоуправления, но у властей бумаг тоже не нашлось. </w:t>
      </w:r>
    </w:p>
    <w:p w:rsidR="00312FEF" w:rsidRPr="00312FEF" w:rsidRDefault="00312FEF" w:rsidP="00312FEF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Суд первой инстанции признал требование органа ГЖН правомерным, однако, Верховный суд РФ встал на сторону первой управляющей организации. </w:t>
      </w:r>
      <w:r w:rsidRPr="00312FEF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В определении </w:t>
      </w:r>
      <w:r w:rsidRPr="00312FEF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lastRenderedPageBreak/>
        <w:t xml:space="preserve">от 10.07.2019 № 303-ЭС19-9889 он постановил, что предписание суда должно быть исполнимым. Суд отметил, что в Жилищном кодексе РФ прямо не закреплена обязанность УО по изготовлению отсутствующих документов и последующей их передаче другому лицу. В итоге суд пришёл к выводу, что УО обязана восстанавливать утраченную техническую документацию только в том случае, если бумаги исчезли во время работы этой УО. </w:t>
      </w:r>
      <w:r w:rsidRPr="00312FEF">
        <w:rPr>
          <w:rFonts w:ascii="Times New Roman" w:eastAsia="Times New Roman" w:hAnsi="Times New Roman"/>
          <w:sz w:val="28"/>
          <w:szCs w:val="28"/>
          <w:lang w:eastAsia="ru-RU"/>
        </w:rPr>
        <w:t xml:space="preserve">Напомним, что </w:t>
      </w:r>
      <w:r w:rsidRPr="00312FE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не передача технической документации на дом новой управляющей организации в установленный срок относится к грубым нарушениям лицензионных требований</w:t>
      </w:r>
      <w:r w:rsidRPr="00312F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12FEF" w:rsidRPr="00312FEF" w:rsidRDefault="00312FEF" w:rsidP="00312FEF">
      <w:pPr>
        <w:spacing w:line="259" w:lineRule="auto"/>
        <w:jc w:val="both"/>
        <w:rPr>
          <w:rFonts w:asciiTheme="minorHAnsi" w:eastAsiaTheme="minorHAnsi" w:hAnsiTheme="minorHAnsi" w:cstheme="minorBidi"/>
          <w:color w:val="002060"/>
          <w:u w:val="single"/>
        </w:rPr>
      </w:pPr>
      <w:r w:rsidRPr="00312FEF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ru-RU"/>
        </w:rPr>
        <w:t>----------------------------------------------------------------------------------------------------------------</w:t>
      </w:r>
    </w:p>
    <w:p w:rsidR="00312FEF" w:rsidRPr="00312FEF" w:rsidRDefault="00312FEF" w:rsidP="00312FEF">
      <w:pPr>
        <w:pStyle w:val="a3"/>
        <w:numPr>
          <w:ilvl w:val="0"/>
          <w:numId w:val="5"/>
        </w:numPr>
        <w:spacing w:line="259" w:lineRule="auto"/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r w:rsidRPr="00312FEF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Позиция МЧС по постановлению Правительства РФ от 20.09.2019 № 121</w:t>
      </w:r>
      <w:r w:rsidR="0040569F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6</w:t>
      </w:r>
    </w:p>
    <w:p w:rsidR="00312FEF" w:rsidRPr="00312FEF" w:rsidRDefault="00312FEF" w:rsidP="00312FE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2FEF">
        <w:rPr>
          <w:rFonts w:ascii="Times New Roman" w:eastAsiaTheme="minorHAnsi" w:hAnsi="Times New Roman"/>
          <w:sz w:val="28"/>
          <w:szCs w:val="28"/>
        </w:rPr>
        <w:t xml:space="preserve">        В постановлении Правительства РФ от 20.09.2019 № 1216 прописан запрет на использование открытого огня на балконах и лоджиях в жилых домах. Документ вызвал общественный резонанс, поскольку открытым огнём считаются зажжённые спички, сигареты и мангалы, и некоторые СМИ писали, что Правительство РФ запретило курить на балконах. </w:t>
      </w:r>
    </w:p>
    <w:p w:rsidR="00312FEF" w:rsidRPr="00312FEF" w:rsidRDefault="00312FEF" w:rsidP="00312FE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2FEF">
        <w:rPr>
          <w:rFonts w:ascii="Times New Roman" w:eastAsiaTheme="minorHAnsi" w:hAnsi="Times New Roman"/>
          <w:sz w:val="28"/>
          <w:szCs w:val="28"/>
        </w:rPr>
        <w:t xml:space="preserve">       В МЧС разъяснили, что постановление Правительства РФ от 20.09.2019 № 1216 направлено не на борьбу с курильщиками, а на повышение уровня безопасности жителей МКД. В министерстве рассказали, что только за прошлый год на балконах произошло более двух тысяч пожаров, причём 60% – из-за неосторожности при курении. Сначала в МЧС подтвердили, что спички и сигареты попадают под определение открытого огня, а значит, курение на балконах будет запрещено. Однако потом руководство МЧС изменило позицию, разъяснив, что новые требования не запрещают курение на балконах, а только предупреждают об ответственности в случае, если непотушенная сигарета привела к пожару. «Благодаря изменениям в правила противопожарного режима пострадавшим будет легче взыскивать потери с виновного лица. После вступления поправок в силу истинные виновные лица будут отвечать по закону и возмещать тот вред, который они причинили», – сообщили в МЧС.                 Управляющим организациям следует разъяснить жителям МКД новые правила и напомнить, </w:t>
      </w:r>
      <w:proofErr w:type="gramStart"/>
      <w:r w:rsidRPr="00312FEF">
        <w:rPr>
          <w:rFonts w:ascii="Times New Roman" w:eastAsiaTheme="minorHAnsi" w:hAnsi="Times New Roman"/>
          <w:sz w:val="28"/>
          <w:szCs w:val="28"/>
        </w:rPr>
        <w:t>что</w:t>
      </w:r>
      <w:proofErr w:type="gramEnd"/>
      <w:r w:rsidRPr="00312FEF">
        <w:rPr>
          <w:rFonts w:ascii="Times New Roman" w:eastAsiaTheme="minorHAnsi" w:hAnsi="Times New Roman"/>
          <w:sz w:val="28"/>
          <w:szCs w:val="28"/>
        </w:rPr>
        <w:t xml:space="preserve"> если курение на балконе привело к пожару, курильщик рискует получить штраф от 3 до 5 тысяч рублей. </w:t>
      </w:r>
    </w:p>
    <w:p w:rsidR="00312FEF" w:rsidRPr="00312FEF" w:rsidRDefault="00312FEF" w:rsidP="00312FE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2FEF">
        <w:rPr>
          <w:rFonts w:ascii="Times New Roman" w:eastAsiaTheme="minorHAnsi" w:hAnsi="Times New Roman"/>
          <w:sz w:val="28"/>
          <w:szCs w:val="28"/>
        </w:rPr>
        <w:t xml:space="preserve">       Изменения, вносимые постановлением Правительства РФ от 20.09.2019 № 1216, вступают в силу 1 октября 2019 года. Напоминаем УО, что оборудование в МКД мест для курения не входит в перечень обязательных видов работ, однако, решение создать такое место может принять общее собрание собственников. Больше информации по теме вы найдёте в нашем материале.</w:t>
      </w:r>
    </w:p>
    <w:p w:rsidR="00312FEF" w:rsidRPr="00312FEF" w:rsidRDefault="00312FEF" w:rsidP="00312FEF">
      <w:pPr>
        <w:spacing w:line="259" w:lineRule="auto"/>
        <w:jc w:val="both"/>
        <w:rPr>
          <w:rFonts w:ascii="Times New Roman" w:eastAsiaTheme="minorHAnsi" w:hAnsi="Times New Roman"/>
          <w:color w:val="002060"/>
          <w:sz w:val="28"/>
          <w:szCs w:val="28"/>
          <w:u w:val="single"/>
        </w:rPr>
      </w:pPr>
      <w:r w:rsidRPr="00312FEF">
        <w:rPr>
          <w:rFonts w:ascii="Times New Roman" w:eastAsiaTheme="minorHAnsi" w:hAnsi="Times New Roman"/>
          <w:color w:val="002060"/>
          <w:sz w:val="28"/>
          <w:szCs w:val="28"/>
          <w:u w:val="single"/>
        </w:rPr>
        <w:t>----------------------------------------------------------------------------------------------------------------</w:t>
      </w:r>
    </w:p>
    <w:p w:rsidR="009B00DB" w:rsidRPr="009B00DB" w:rsidRDefault="009B00DB" w:rsidP="009B00DB">
      <w:pPr>
        <w:pStyle w:val="a3"/>
        <w:numPr>
          <w:ilvl w:val="0"/>
          <w:numId w:val="5"/>
        </w:numPr>
        <w:spacing w:after="0" w:line="270" w:lineRule="atLeast"/>
        <w:outlineLvl w:val="3"/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9B00DB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shd w:val="clear" w:color="auto" w:fill="FFFFFF"/>
          <w:lang w:eastAsia="ru-RU"/>
        </w:rPr>
        <w:lastRenderedPageBreak/>
        <w:t>Почему ВС РФ признал недействующими некоторые требования № 938/</w:t>
      </w:r>
      <w:proofErr w:type="spellStart"/>
      <w:r w:rsidRPr="009B00DB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shd w:val="clear" w:color="auto" w:fill="FFFFFF"/>
          <w:lang w:eastAsia="ru-RU"/>
        </w:rPr>
        <w:t>пр</w:t>
      </w:r>
      <w:proofErr w:type="spellEnd"/>
    </w:p>
    <w:p w:rsidR="009B00DB" w:rsidRPr="009B00DB" w:rsidRDefault="009B00DB" w:rsidP="009B00DB">
      <w:pPr>
        <w:spacing w:line="259" w:lineRule="auto"/>
        <w:rPr>
          <w:rFonts w:ascii="Times New Roman" w:eastAsia="Times New Roman" w:hAnsi="Times New Roman"/>
          <w:b/>
          <w:color w:val="002060"/>
          <w:sz w:val="40"/>
          <w:szCs w:val="40"/>
          <w:u w:val="single"/>
          <w:lang w:eastAsia="ru-RU"/>
        </w:rPr>
      </w:pPr>
    </w:p>
    <w:p w:rsidR="009B00DB" w:rsidRPr="009B00DB" w:rsidRDefault="009B00DB" w:rsidP="009B00DB">
      <w:pPr>
        <w:spacing w:line="259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9B00DB">
        <w:rPr>
          <w:rFonts w:ascii="Times New Roman" w:eastAsia="Times New Roman" w:hAnsi="Times New Roman"/>
          <w:b/>
          <w:color w:val="002060"/>
          <w:sz w:val="40"/>
          <w:szCs w:val="40"/>
          <w:lang w:eastAsia="ru-RU"/>
        </w:rPr>
        <w:t xml:space="preserve">      </w:t>
      </w:r>
      <w:r w:rsidRPr="009B00D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Орган ГЖН отказал управляющей организации из Ульяновска в исключении дома из реестра лицензий, поскольку она не предоставила в ведомство протокол ОСС и акт приёмки-передачи техдокументации согласно требованиям № 938/пр. УО обратилась в ВС РФ с требованием признать, что она не обязана предоставлять эти документы. Рассказываем, почему суд встал на сторону УО.</w:t>
      </w:r>
    </w:p>
    <w:p w:rsidR="009B00DB" w:rsidRPr="009B00DB" w:rsidRDefault="009B00DB" w:rsidP="009B00DB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Для исключения дома из реестра лицензий УО обязана предоставить пакет документов согласно п. 3 № 938/приказа Минстрой ЖКХ. </w:t>
      </w:r>
    </w:p>
    <w:p w:rsidR="009B00DB" w:rsidRPr="009B00DB" w:rsidRDefault="009B00DB" w:rsidP="009B00DB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ч. 2 ст. 168 ЖК РФ, после утверждения собственниками на ОСС договора управления и его подписания, а также после прекращения действия такого договора, управляющая организация обязана обратиться в орган ГЖН с заявлением о внесении изменений в региональный реестр лицензий. Этот процесс регламентирован Приказом Минстроя РФ от 25.12.2015 № 938/пр. Однако не всегда то, что прописано в нормативно-правовом акте, соответствует реальному положению вещей. И в таком случае управляющие организации, пытаясь внести изменения в реестр лицензий, сталкиваются с неразрешимыми без судебного разбирательства ситуациями. Так, одна из УО Ульяновска подала в орган ГЖН заявление на исключение дома из реестра лицензий, поскольку истёк срок действия договора с собственниками. Согласно </w:t>
      </w:r>
      <w:proofErr w:type="spellStart"/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>. «а», «б», «г» п. 3 № 938/</w:t>
      </w:r>
      <w:proofErr w:type="spellStart"/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>, УО была обязана приложить к заявлению:</w:t>
      </w:r>
    </w:p>
    <w:p w:rsidR="009B00DB" w:rsidRPr="009B00DB" w:rsidRDefault="009B00DB" w:rsidP="009B00DB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 xml:space="preserve">-копию протокола и решения ОСС о расторжении договора управления с лицензиатом в случае проведения такого собрания; </w:t>
      </w:r>
    </w:p>
    <w:p w:rsidR="009B00DB" w:rsidRPr="009B00DB" w:rsidRDefault="009B00DB" w:rsidP="009B00DB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 xml:space="preserve">-копию протокола конкурса по отбору УО для управления многоквартирным домом, в соответствии с которым лицензиат определён победителем конкурса, в случае проведения указанного конкурса; </w:t>
      </w:r>
    </w:p>
    <w:p w:rsidR="009B00DB" w:rsidRPr="009B00DB" w:rsidRDefault="009B00DB" w:rsidP="009B00DB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>-копию акта приёма-передачи техдокументации и иных документов, связанных с управлением домом, лицу, принявшему на себя обязательства по управлению МКД.</w:t>
      </w:r>
    </w:p>
    <w:p w:rsidR="009B00DB" w:rsidRPr="009B00DB" w:rsidRDefault="009B00DB" w:rsidP="009B00DB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Поскольку УО прекратила управлять домом из-за истечения срока действия договора управления, то таких документов она предоставить не могла. Орган ГЖН отказал компании в исключении дома из реестра.</w:t>
      </w:r>
    </w:p>
    <w:p w:rsidR="009B00DB" w:rsidRPr="009B00DB" w:rsidRDefault="009B00DB" w:rsidP="009B00DB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Орган ГЖН отказывает УО в исключении дома из реестра лицензий без приложения обязательных документов УО с таким положением дел не согласилась, считая, что нормы № 938/</w:t>
      </w:r>
      <w:proofErr w:type="spellStart"/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нарушают её законные права и интересы, и подала административный иск в Верховный суд РФ. Компания потребовала признать </w:t>
      </w:r>
      <w:proofErr w:type="spellStart"/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>. «а», «б», «г» п. 3 № 938/</w:t>
      </w:r>
      <w:proofErr w:type="spellStart"/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недействующими. Они не позволяют изменить реестр лицензий в связи с прекращением договора управления, если собственники ещё не выбрали новую УО на ОСС. </w:t>
      </w:r>
    </w:p>
    <w:p w:rsidR="009B00DB" w:rsidRPr="009B00DB" w:rsidRDefault="009B00DB" w:rsidP="009B00DB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Организация посчитала, что такое положение вещей противоречит ч. 2 ст. 198 ЖК РФ. Приказ № 938/</w:t>
      </w:r>
      <w:proofErr w:type="spellStart"/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данных подпунктах не разграничивает случаи внесения изменений в реестр в связи с прекращением договора управления многоквартирным домом и исключения сведений из реестра в связи с досрочным его расторжением. В ч. 3 и ч. 5 ст. 198 ЖК РФ эти случаи разведены. В результате орган ГЖН незаконно требует от УО в ситуации, когда истёк срок действия ДУ, документы, которые компания не может предоставить. К тому же, как посчитала УО, принуждение её продолжать управление домом после истечения срока договора с собственниками является незаконным вмешательством госоргана в финансово-хозяйственную деятельность УО и безосновательным ограничением её прав.</w:t>
      </w:r>
    </w:p>
    <w:p w:rsidR="009B00DB" w:rsidRPr="009B00DB" w:rsidRDefault="009B00DB" w:rsidP="009B00DB">
      <w:pPr>
        <w:spacing w:line="259" w:lineRule="auto"/>
        <w:jc w:val="both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9B00D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      УО после окончания срока действия договора не должна располагать всеми документами из п. 3 № 938/пр. </w:t>
      </w:r>
    </w:p>
    <w:p w:rsidR="009B00DB" w:rsidRPr="009B00DB" w:rsidRDefault="009B00DB" w:rsidP="009B00DB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9B00DB">
        <w:rPr>
          <w:rFonts w:ascii="Times New Roman" w:eastAsia="Times New Roman" w:hAnsi="Times New Roman"/>
          <w:b/>
          <w:sz w:val="28"/>
          <w:szCs w:val="28"/>
          <w:highlight w:val="yellow"/>
          <w:u w:val="single"/>
          <w:lang w:eastAsia="ru-RU"/>
        </w:rPr>
        <w:t xml:space="preserve">ВС РФ пришёл к выводу, что управляющая организация права, настаивая на признании </w:t>
      </w:r>
      <w:proofErr w:type="spellStart"/>
      <w:r w:rsidRPr="009B00DB">
        <w:rPr>
          <w:rFonts w:ascii="Times New Roman" w:eastAsia="Times New Roman" w:hAnsi="Times New Roman"/>
          <w:b/>
          <w:sz w:val="28"/>
          <w:szCs w:val="28"/>
          <w:highlight w:val="yellow"/>
          <w:u w:val="single"/>
          <w:lang w:eastAsia="ru-RU"/>
        </w:rPr>
        <w:t>пп</w:t>
      </w:r>
      <w:proofErr w:type="spellEnd"/>
      <w:r w:rsidRPr="009B00DB">
        <w:rPr>
          <w:rFonts w:ascii="Times New Roman" w:eastAsia="Times New Roman" w:hAnsi="Times New Roman"/>
          <w:b/>
          <w:sz w:val="28"/>
          <w:szCs w:val="28"/>
          <w:highlight w:val="yellow"/>
          <w:u w:val="single"/>
          <w:lang w:eastAsia="ru-RU"/>
        </w:rPr>
        <w:t>. «а», «б», «г» п. 3 № 938/</w:t>
      </w:r>
      <w:proofErr w:type="spellStart"/>
      <w:r w:rsidRPr="009B00DB">
        <w:rPr>
          <w:rFonts w:ascii="Times New Roman" w:eastAsia="Times New Roman" w:hAnsi="Times New Roman"/>
          <w:b/>
          <w:sz w:val="28"/>
          <w:szCs w:val="28"/>
          <w:highlight w:val="yellow"/>
          <w:u w:val="single"/>
          <w:lang w:eastAsia="ru-RU"/>
        </w:rPr>
        <w:t>пр</w:t>
      </w:r>
      <w:proofErr w:type="spellEnd"/>
      <w:r w:rsidRPr="009B00DB">
        <w:rPr>
          <w:rFonts w:ascii="Times New Roman" w:eastAsia="Times New Roman" w:hAnsi="Times New Roman"/>
          <w:b/>
          <w:sz w:val="28"/>
          <w:szCs w:val="28"/>
          <w:highlight w:val="yellow"/>
          <w:u w:val="single"/>
          <w:lang w:eastAsia="ru-RU"/>
        </w:rPr>
        <w:t xml:space="preserve"> недействующими применительно к компаниям, которые просят исключить из реестра лицензий дом из-за истечения срока действия договора управления.</w:t>
      </w:r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00DB" w:rsidRPr="009B00DB" w:rsidRDefault="009B00DB" w:rsidP="009B00DB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обоснование своего решения ВС РФ привёл следующие нормы законодательства: -Прекратив управлять домом, УО обязана разместить сведения об этом в ГИС ЖКХ и направить их в орган ГЖН для внесения изменений в реестр лицензий субъекта РФ (ч. ч. 2, 3 ст. 198 ЖК РФ, ч. 3 ст. 7 № 255-ФЗ). </w:t>
      </w:r>
    </w:p>
    <w:p w:rsidR="009B00DB" w:rsidRPr="009B00DB" w:rsidRDefault="009B00DB" w:rsidP="009B00DB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>- Реестр лицензий предполагает, что указанные в нём сведения, в том числе о лицензиате и об адресах домов, которыми он управляет, должны быть достоверными и актуальными, обновляться своевременно при заключении, прекращении или расторжении договора управления многоквартирным домом (п. 15 ПП РФ № 1110).</w:t>
      </w:r>
    </w:p>
    <w:p w:rsidR="009B00DB" w:rsidRPr="009B00DB" w:rsidRDefault="009B00DB" w:rsidP="009B00DB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 xml:space="preserve">- Договор управления многоквартирным домом заключается на конкретный срок (ч. ч. 4, 13, 14 ст. 161, ч. 1 ст. 162 ЖК РФ). Если одна из сторон заявила о прекращении договора управления по окончании установленного срока, то он расторгается, что соответствует нормам ч. 6 ст. 162 ЖК РФ, ст. 421 ГК РФ. </w:t>
      </w:r>
    </w:p>
    <w:p w:rsidR="009B00DB" w:rsidRPr="009B00DB" w:rsidRDefault="009B00DB" w:rsidP="009B00DB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DB">
        <w:rPr>
          <w:rFonts w:ascii="Times New Roman" w:eastAsia="Times New Roman" w:hAnsi="Times New Roman"/>
          <w:sz w:val="28"/>
          <w:szCs w:val="28"/>
          <w:lang w:eastAsia="ru-RU"/>
        </w:rPr>
        <w:t xml:space="preserve">- Если после истечения срока действия договора управления, он не был продлён, то УО прекращает деятельность по управлению домом и изменяет перечень домов в реестре лицензий РФ в соответствии с ч. ч. 2, 3 ст. 198 ЖК РФ. При этом ЖК РФ и иные НПА не возлагают на управляющую организацию обязанность управлять домом до выбора новой компании или дня возникновения обязательств по договору управления многоквартирным домом у других лиц. </w:t>
      </w:r>
    </w:p>
    <w:p w:rsidR="009B00DB" w:rsidRPr="004E4EAF" w:rsidRDefault="009B00DB" w:rsidP="009B00DB">
      <w:pPr>
        <w:spacing w:line="259" w:lineRule="auto"/>
        <w:jc w:val="both"/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</w:pPr>
      <w:r w:rsidRPr="004E4EAF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  <w:t xml:space="preserve">       </w:t>
      </w:r>
      <w:r w:rsidRPr="004E4EAF">
        <w:rPr>
          <w:rFonts w:ascii="Times New Roman" w:eastAsia="Times New Roman" w:hAnsi="Times New Roman"/>
          <w:b/>
          <w:color w:val="002060"/>
          <w:sz w:val="28"/>
          <w:szCs w:val="28"/>
          <w:highlight w:val="yellow"/>
          <w:u w:val="single"/>
          <w:lang w:eastAsia="ru-RU"/>
        </w:rPr>
        <w:t xml:space="preserve">ВС РФ сделал заключение, что управляющая организация после истечения срока действия договора управления уже не является участником правоотношений по управлению домом. Она не должна располагать документами, предусмотренными </w:t>
      </w:r>
      <w:proofErr w:type="spellStart"/>
      <w:r w:rsidRPr="004E4EAF">
        <w:rPr>
          <w:rFonts w:ascii="Times New Roman" w:eastAsia="Times New Roman" w:hAnsi="Times New Roman"/>
          <w:b/>
          <w:color w:val="002060"/>
          <w:sz w:val="28"/>
          <w:szCs w:val="28"/>
          <w:highlight w:val="yellow"/>
          <w:u w:val="single"/>
          <w:lang w:eastAsia="ru-RU"/>
        </w:rPr>
        <w:t>пп</w:t>
      </w:r>
      <w:proofErr w:type="spellEnd"/>
      <w:r w:rsidRPr="004E4EAF">
        <w:rPr>
          <w:rFonts w:ascii="Times New Roman" w:eastAsia="Times New Roman" w:hAnsi="Times New Roman"/>
          <w:b/>
          <w:color w:val="002060"/>
          <w:sz w:val="28"/>
          <w:szCs w:val="28"/>
          <w:highlight w:val="yellow"/>
          <w:u w:val="single"/>
          <w:lang w:eastAsia="ru-RU"/>
        </w:rPr>
        <w:t>. «а», «б», «г» п. 3 № 938/</w:t>
      </w:r>
      <w:proofErr w:type="spellStart"/>
      <w:r w:rsidRPr="004E4EAF">
        <w:rPr>
          <w:rFonts w:ascii="Times New Roman" w:eastAsia="Times New Roman" w:hAnsi="Times New Roman"/>
          <w:b/>
          <w:color w:val="002060"/>
          <w:sz w:val="28"/>
          <w:szCs w:val="28"/>
          <w:highlight w:val="yellow"/>
          <w:u w:val="single"/>
          <w:lang w:eastAsia="ru-RU"/>
        </w:rPr>
        <w:t>пр</w:t>
      </w:r>
      <w:proofErr w:type="spellEnd"/>
      <w:r w:rsidRPr="004E4EAF">
        <w:rPr>
          <w:rFonts w:ascii="Times New Roman" w:eastAsia="Times New Roman" w:hAnsi="Times New Roman"/>
          <w:b/>
          <w:color w:val="002060"/>
          <w:sz w:val="28"/>
          <w:szCs w:val="28"/>
          <w:highlight w:val="yellow"/>
          <w:u w:val="single"/>
          <w:lang w:eastAsia="ru-RU"/>
        </w:rPr>
        <w:t xml:space="preserve"> и представлять их вместе с заявлением о внесении изменения в реестр лицензий.</w:t>
      </w:r>
      <w:r w:rsidRPr="004E4EAF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  <w:t xml:space="preserve"> </w:t>
      </w:r>
    </w:p>
    <w:p w:rsidR="00312FEF" w:rsidRPr="004E4EAF" w:rsidRDefault="004E4EAF" w:rsidP="004E4EAF">
      <w:pPr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</w:pPr>
      <w:r w:rsidRPr="004E4EAF"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lastRenderedPageBreak/>
        <w:t>---------------------------------------------------------------------------------------</w:t>
      </w:r>
    </w:p>
    <w:p w:rsidR="00CD1895" w:rsidRPr="00CD1895" w:rsidRDefault="00CD1895" w:rsidP="00CD189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  <w:u w:val="single"/>
          <w:lang w:eastAsia="ru-RU"/>
        </w:rPr>
      </w:pPr>
      <w:r w:rsidRPr="00CD1895">
        <w:rPr>
          <w:rFonts w:ascii="Times New Roman" w:hAnsi="Times New Roman"/>
          <w:b/>
          <w:color w:val="002060"/>
          <w:sz w:val="40"/>
          <w:szCs w:val="40"/>
          <w:u w:val="single"/>
          <w:lang w:eastAsia="ru-RU"/>
        </w:rPr>
        <w:t>Особенности выкупа имущества, арендуемого у муниципалитетов и субъектов РФ.</w:t>
      </w:r>
    </w:p>
    <w:p w:rsidR="00CD1895" w:rsidRPr="00CD1895" w:rsidRDefault="00CD1895" w:rsidP="00CD1895">
      <w:pPr>
        <w:spacing w:after="0" w:line="240" w:lineRule="auto"/>
        <w:jc w:val="center"/>
        <w:rPr>
          <w:rFonts w:ascii="Verdana" w:hAnsi="Verdana"/>
          <w:b/>
          <w:sz w:val="16"/>
          <w:szCs w:val="16"/>
          <w:lang w:eastAsia="ru-RU"/>
        </w:rPr>
      </w:pPr>
    </w:p>
    <w:p w:rsidR="00CD1895" w:rsidRPr="00CD1895" w:rsidRDefault="00CD1895" w:rsidP="00CD1895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CD1895">
        <w:rPr>
          <w:rFonts w:ascii="Times New Roman" w:hAnsi="Times New Roman"/>
          <w:b/>
          <w:color w:val="002060"/>
          <w:sz w:val="28"/>
          <w:szCs w:val="28"/>
          <w:highlight w:val="yellow"/>
          <w:u w:val="single"/>
        </w:rPr>
        <w:t xml:space="preserve">С 03.07.18 года вступил в силу </w:t>
      </w:r>
      <w:r w:rsidRPr="00CD1895">
        <w:rPr>
          <w:rFonts w:ascii="Times New Roman" w:hAnsi="Times New Roman"/>
          <w:b/>
          <w:i/>
          <w:color w:val="002060"/>
          <w:sz w:val="28"/>
          <w:szCs w:val="28"/>
          <w:highlight w:val="yellow"/>
          <w:u w:val="single"/>
        </w:rPr>
        <w:t>федеральный закон № 185-ФЗ</w:t>
      </w:r>
      <w:r w:rsidRPr="00CD1895">
        <w:rPr>
          <w:rFonts w:ascii="Times New Roman" w:hAnsi="Times New Roman"/>
          <w:b/>
          <w:color w:val="002060"/>
          <w:sz w:val="28"/>
          <w:szCs w:val="28"/>
          <w:highlight w:val="yellow"/>
          <w:u w:val="single"/>
        </w:rPr>
        <w:t xml:space="preserve">, вносящий изменения, в т. ч. в </w:t>
      </w:r>
      <w:r w:rsidRPr="00CD1895">
        <w:rPr>
          <w:rFonts w:ascii="Times New Roman" w:hAnsi="Times New Roman"/>
          <w:b/>
          <w:i/>
          <w:color w:val="002060"/>
          <w:sz w:val="28"/>
          <w:szCs w:val="28"/>
          <w:highlight w:val="yellow"/>
          <w:u w:val="single"/>
        </w:rPr>
        <w:t>159 федеральный закон от 22.07.08</w:t>
      </w:r>
      <w:r w:rsidRPr="00CD1895">
        <w:rPr>
          <w:rFonts w:ascii="Times New Roman" w:hAnsi="Times New Roman"/>
          <w:b/>
          <w:color w:val="002060"/>
          <w:sz w:val="28"/>
          <w:szCs w:val="28"/>
          <w:highlight w:val="yellow"/>
          <w:u w:val="single"/>
        </w:rPr>
        <w:t xml:space="preserve"> Об отчуждении недвижимого имущества из государственной и муниципальной собственности.</w:t>
      </w:r>
      <w:r w:rsidRPr="00CD1895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</w:t>
      </w:r>
    </w:p>
    <w:p w:rsidR="00CD1895" w:rsidRPr="00CD1895" w:rsidRDefault="00CD1895" w:rsidP="00CD1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895">
        <w:rPr>
          <w:rFonts w:ascii="Times New Roman" w:hAnsi="Times New Roman"/>
          <w:b/>
          <w:color w:val="002060"/>
          <w:sz w:val="28"/>
          <w:szCs w:val="28"/>
        </w:rPr>
        <w:t xml:space="preserve">       </w:t>
      </w:r>
      <w:r w:rsidRPr="00CD1895">
        <w:rPr>
          <w:rFonts w:ascii="Times New Roman" w:hAnsi="Times New Roman"/>
          <w:sz w:val="28"/>
          <w:szCs w:val="28"/>
        </w:rPr>
        <w:t xml:space="preserve">В связи с тем, что некоторые предприятия малого и среднего бизнеса, осуществляющие свою деятельность в жилищно-коммунальной сфере, продолжают эксплуатировать на правах аренды административные здания, помещения, являющиеся собственностью органов местного самоуправления, используемые под офисные, расчётно-кассовые и прочие производственные нужды, мы </w:t>
      </w:r>
      <w:proofErr w:type="gramStart"/>
      <w:r w:rsidRPr="00CD1895">
        <w:rPr>
          <w:rFonts w:ascii="Times New Roman" w:hAnsi="Times New Roman"/>
          <w:sz w:val="28"/>
          <w:szCs w:val="28"/>
        </w:rPr>
        <w:t>считаем</w:t>
      </w:r>
      <w:proofErr w:type="gramEnd"/>
      <w:r w:rsidRPr="00CD1895">
        <w:rPr>
          <w:rFonts w:ascii="Times New Roman" w:hAnsi="Times New Roman"/>
          <w:sz w:val="28"/>
          <w:szCs w:val="28"/>
        </w:rPr>
        <w:t xml:space="preserve"> что данная информация для таких предприятий будет полезной.</w:t>
      </w:r>
    </w:p>
    <w:p w:rsidR="00CD1895" w:rsidRPr="00CD1895" w:rsidRDefault="00CD1895" w:rsidP="00CD189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33"/>
        <w:gridCol w:w="4616"/>
        <w:gridCol w:w="3899"/>
      </w:tblGrid>
      <w:tr w:rsidR="00CD1895" w:rsidRPr="00CD1895" w:rsidTr="000B6295">
        <w:tc>
          <w:tcPr>
            <w:tcW w:w="1843" w:type="dxa"/>
            <w:shd w:val="clear" w:color="auto" w:fill="D9D9D9"/>
          </w:tcPr>
          <w:p w:rsidR="00CD1895" w:rsidRPr="00CD1895" w:rsidRDefault="00CD1895" w:rsidP="00CD1895">
            <w:pPr>
              <w:spacing w:line="240" w:lineRule="auto"/>
              <w:jc w:val="center"/>
              <w:rPr>
                <w:rFonts w:ascii="Verdana" w:hAnsi="Verdana"/>
                <w:b/>
              </w:rPr>
            </w:pPr>
            <w:r w:rsidRPr="00CD1895">
              <w:rPr>
                <w:rFonts w:ascii="Verdana" w:hAnsi="Verdana"/>
                <w:b/>
              </w:rPr>
              <w:t>Изменение</w:t>
            </w:r>
          </w:p>
        </w:tc>
        <w:tc>
          <w:tcPr>
            <w:tcW w:w="5103" w:type="dxa"/>
            <w:shd w:val="clear" w:color="auto" w:fill="D9D9D9"/>
          </w:tcPr>
          <w:p w:rsidR="00CD1895" w:rsidRPr="00CD1895" w:rsidRDefault="00CD1895" w:rsidP="00CD1895">
            <w:pPr>
              <w:spacing w:line="240" w:lineRule="auto"/>
              <w:jc w:val="center"/>
              <w:rPr>
                <w:rFonts w:ascii="Verdana" w:hAnsi="Verdana"/>
                <w:b/>
              </w:rPr>
            </w:pPr>
            <w:r w:rsidRPr="00CD1895">
              <w:rPr>
                <w:rFonts w:ascii="Verdana" w:hAnsi="Verdana"/>
                <w:b/>
              </w:rPr>
              <w:t>Так было до 03.07.2018 года</w:t>
            </w:r>
          </w:p>
        </w:tc>
        <w:tc>
          <w:tcPr>
            <w:tcW w:w="4253" w:type="dxa"/>
            <w:shd w:val="clear" w:color="auto" w:fill="D9D9D9"/>
          </w:tcPr>
          <w:p w:rsidR="00CD1895" w:rsidRPr="00CD1895" w:rsidRDefault="00CD1895" w:rsidP="00CD1895">
            <w:pPr>
              <w:spacing w:line="240" w:lineRule="auto"/>
              <w:jc w:val="center"/>
              <w:rPr>
                <w:rFonts w:ascii="Verdana" w:hAnsi="Verdana"/>
                <w:b/>
              </w:rPr>
            </w:pPr>
            <w:r w:rsidRPr="00CD1895">
              <w:rPr>
                <w:rFonts w:ascii="Verdana" w:hAnsi="Verdana"/>
                <w:b/>
              </w:rPr>
              <w:t>Так стало с 03.07.2018 года</w:t>
            </w:r>
          </w:p>
        </w:tc>
      </w:tr>
      <w:tr w:rsidR="00CD1895" w:rsidRPr="00CD1895" w:rsidTr="000B6295">
        <w:tc>
          <w:tcPr>
            <w:tcW w:w="1843" w:type="dxa"/>
            <w:shd w:val="clear" w:color="auto" w:fill="F2F2F2"/>
          </w:tcPr>
          <w:p w:rsidR="00CD1895" w:rsidRPr="00CD1895" w:rsidRDefault="00CD1895" w:rsidP="00CD1895">
            <w:pPr>
              <w:spacing w:line="240" w:lineRule="auto"/>
              <w:rPr>
                <w:rFonts w:ascii="Verdana" w:hAnsi="Verdana"/>
                <w:b/>
                <w:i/>
              </w:rPr>
            </w:pPr>
            <w:r w:rsidRPr="00CD1895">
              <w:rPr>
                <w:rFonts w:ascii="Verdana" w:hAnsi="Verdana"/>
                <w:b/>
                <w:i/>
              </w:rPr>
              <w:t>Срок действия закона №159-ФЗ.</w:t>
            </w:r>
          </w:p>
          <w:p w:rsidR="00CD1895" w:rsidRPr="00CD1895" w:rsidRDefault="00CD1895" w:rsidP="00CD1895">
            <w:pPr>
              <w:spacing w:line="240" w:lineRule="auto"/>
              <w:rPr>
                <w:rFonts w:ascii="Verdana" w:hAnsi="Verdana"/>
                <w:b/>
                <w:i/>
              </w:rPr>
            </w:pPr>
          </w:p>
          <w:p w:rsidR="00CD1895" w:rsidRPr="00CD1895" w:rsidRDefault="00CD1895" w:rsidP="00CD1895">
            <w:pPr>
              <w:spacing w:line="240" w:lineRule="auto"/>
              <w:rPr>
                <w:rFonts w:ascii="Verdana" w:hAnsi="Verdana"/>
                <w:b/>
                <w:i/>
              </w:rPr>
            </w:pPr>
          </w:p>
        </w:tc>
        <w:tc>
          <w:tcPr>
            <w:tcW w:w="5103" w:type="dxa"/>
          </w:tcPr>
          <w:p w:rsidR="00CD1895" w:rsidRPr="00CD1895" w:rsidRDefault="00CD1895" w:rsidP="00CD1895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>«Малая приватизация» была временной мерой поддержки малого и среднего бизнеса. Срок действия закона составлял всего 2 года – до 01.07.2010 года.</w:t>
            </w:r>
          </w:p>
          <w:p w:rsidR="00CD1895" w:rsidRPr="00CD1895" w:rsidRDefault="00CD1895" w:rsidP="00CD1895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>Далее этот срок продлевался трижды:</w:t>
            </w:r>
          </w:p>
          <w:p w:rsidR="00CD1895" w:rsidRPr="00CD1895" w:rsidRDefault="00CD1895" w:rsidP="00CD1895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>на 3 года - до 01.07.2013 года;</w:t>
            </w:r>
          </w:p>
          <w:p w:rsidR="00CD1895" w:rsidRPr="00CD1895" w:rsidRDefault="00CD1895" w:rsidP="00CD1895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>еще на 2 года - до 01.07.2015 года;</w:t>
            </w:r>
          </w:p>
          <w:p w:rsidR="00CD1895" w:rsidRPr="00CD1895" w:rsidRDefault="00CD1895" w:rsidP="00CD1895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 xml:space="preserve">и еще на 3 - до 01.07.2018 года. </w:t>
            </w:r>
          </w:p>
        </w:tc>
        <w:tc>
          <w:tcPr>
            <w:tcW w:w="4253" w:type="dxa"/>
          </w:tcPr>
          <w:p w:rsidR="00CD1895" w:rsidRPr="00CD1895" w:rsidRDefault="00CD1895" w:rsidP="00CD1895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 xml:space="preserve">Ограничение действия закона по времени отменено. </w:t>
            </w:r>
            <w:r w:rsidRPr="00CD1895">
              <w:rPr>
                <w:rFonts w:ascii="Verdana" w:hAnsi="Verdana"/>
                <w:i/>
                <w:sz w:val="18"/>
                <w:szCs w:val="18"/>
              </w:rPr>
              <w:t>Закон №159-ФЗ</w:t>
            </w:r>
            <w:r w:rsidRPr="00CD1895">
              <w:rPr>
                <w:rFonts w:ascii="Verdana" w:hAnsi="Verdana"/>
              </w:rPr>
              <w:t xml:space="preserve"> стал действующим бессрочно.</w:t>
            </w:r>
          </w:p>
        </w:tc>
      </w:tr>
      <w:tr w:rsidR="00CD1895" w:rsidRPr="00CD1895" w:rsidTr="000B6295">
        <w:tc>
          <w:tcPr>
            <w:tcW w:w="1843" w:type="dxa"/>
            <w:shd w:val="clear" w:color="auto" w:fill="F2F2F2"/>
          </w:tcPr>
          <w:p w:rsidR="00CD1895" w:rsidRPr="00CD1895" w:rsidRDefault="00CD1895" w:rsidP="00CD1895">
            <w:pPr>
              <w:spacing w:line="240" w:lineRule="auto"/>
              <w:rPr>
                <w:rFonts w:ascii="Verdana" w:hAnsi="Verdana"/>
                <w:b/>
                <w:i/>
              </w:rPr>
            </w:pPr>
            <w:r w:rsidRPr="00CD1895">
              <w:rPr>
                <w:rFonts w:ascii="Verdana" w:hAnsi="Verdana"/>
                <w:b/>
                <w:i/>
              </w:rPr>
              <w:t>Имущество, которое можно выкупать.</w:t>
            </w:r>
          </w:p>
          <w:p w:rsidR="00CD1895" w:rsidRPr="00CD1895" w:rsidRDefault="00CD1895" w:rsidP="00CD1895">
            <w:pPr>
              <w:spacing w:line="240" w:lineRule="auto"/>
              <w:rPr>
                <w:rFonts w:ascii="Verdana" w:hAnsi="Verdana"/>
                <w:b/>
                <w:i/>
              </w:rPr>
            </w:pPr>
          </w:p>
          <w:p w:rsidR="00CD1895" w:rsidRPr="00CD1895" w:rsidRDefault="00CD1895" w:rsidP="00CD1895">
            <w:pPr>
              <w:spacing w:line="240" w:lineRule="auto"/>
              <w:rPr>
                <w:rFonts w:ascii="Verdana" w:hAnsi="Verdana"/>
                <w:b/>
                <w:i/>
              </w:rPr>
            </w:pPr>
          </w:p>
        </w:tc>
        <w:tc>
          <w:tcPr>
            <w:tcW w:w="5103" w:type="dxa"/>
          </w:tcPr>
          <w:p w:rsidR="00CD1895" w:rsidRPr="00CD1895" w:rsidRDefault="00CD1895" w:rsidP="00CD1895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 xml:space="preserve">Предприниматели могли выкупить только те из арендуемых помещений, которые находились в государственной собственности субъектов РФ или в муниципальной собственности. Это прямо следовало не только из положений закона №159-ФЗ, но и из его названия. </w:t>
            </w:r>
          </w:p>
        </w:tc>
        <w:tc>
          <w:tcPr>
            <w:tcW w:w="4253" w:type="dxa"/>
          </w:tcPr>
          <w:p w:rsidR="00CD1895" w:rsidRPr="00CD1895" w:rsidRDefault="00CD1895" w:rsidP="00CD1895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>Исключены из названия и статей закона слова о собственности субъектов РФ. Сейчас малый и средний бизнес может на льготных условиях приобрести не только муниципальное, но и федеральное имущество.</w:t>
            </w:r>
          </w:p>
        </w:tc>
      </w:tr>
      <w:tr w:rsidR="00CD1895" w:rsidRPr="00CD1895" w:rsidTr="000B6295">
        <w:tc>
          <w:tcPr>
            <w:tcW w:w="1843" w:type="dxa"/>
            <w:shd w:val="clear" w:color="auto" w:fill="F2F2F2"/>
          </w:tcPr>
          <w:p w:rsidR="00CD1895" w:rsidRPr="00CD1895" w:rsidRDefault="00CD1895" w:rsidP="00CD1895">
            <w:pPr>
              <w:spacing w:line="240" w:lineRule="auto"/>
              <w:rPr>
                <w:rFonts w:ascii="Verdana" w:hAnsi="Verdana"/>
                <w:b/>
                <w:i/>
              </w:rPr>
            </w:pPr>
            <w:r w:rsidRPr="00CD1895">
              <w:rPr>
                <w:rFonts w:ascii="Verdana" w:hAnsi="Verdana"/>
                <w:b/>
                <w:i/>
              </w:rPr>
              <w:t>Срок аренды, влияющий на выкуп помещения.</w:t>
            </w:r>
          </w:p>
        </w:tc>
        <w:tc>
          <w:tcPr>
            <w:tcW w:w="5103" w:type="dxa"/>
          </w:tcPr>
          <w:p w:rsidR="00CD1895" w:rsidRPr="00CD1895" w:rsidRDefault="00CD1895" w:rsidP="00CD1895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>Право на выкуп предоставлялось предпринимателям только в том случае, если арендуемое имущество непрерывно находилось в их временном владении и (или) пользовании как минимум в течение 3-х лет до дня вступления закона в силу, то есть до 05.08.2008 года.</w:t>
            </w:r>
          </w:p>
          <w:p w:rsidR="00CD1895" w:rsidRPr="00CD1895" w:rsidRDefault="00CD1895" w:rsidP="00CD1895">
            <w:pPr>
              <w:spacing w:line="240" w:lineRule="auto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D1895">
              <w:rPr>
                <w:rFonts w:ascii="Verdana" w:hAnsi="Verdana"/>
                <w:b/>
                <w:i/>
                <w:color w:val="002060"/>
                <w:sz w:val="18"/>
                <w:szCs w:val="18"/>
                <w:highlight w:val="yellow"/>
                <w:u w:val="single"/>
                <w:shd w:val="clear" w:color="auto" w:fill="EAF1DD"/>
              </w:rPr>
              <w:t>Например,</w:t>
            </w:r>
            <w:r w:rsidRPr="00CD1895">
              <w:rPr>
                <w:rFonts w:ascii="Verdana" w:hAnsi="Verdana"/>
                <w:b/>
                <w:i/>
                <w:color w:val="002060"/>
                <w:sz w:val="18"/>
                <w:szCs w:val="18"/>
                <w:highlight w:val="yellow"/>
                <w:shd w:val="clear" w:color="auto" w:fill="EAF1DD"/>
              </w:rPr>
              <w:t xml:space="preserve"> если договор аренды был заключен 06.08.2005 года или позже, то предприниматель не мог подать заявку на выкуп помещения, даже если с момента начала аренды прошло более 3-х лет.</w:t>
            </w:r>
          </w:p>
        </w:tc>
        <w:tc>
          <w:tcPr>
            <w:tcW w:w="4253" w:type="dxa"/>
          </w:tcPr>
          <w:p w:rsidR="00CD1895" w:rsidRPr="00CD1895" w:rsidRDefault="00CD1895" w:rsidP="00CD1895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 xml:space="preserve">Предприниматель может приватизировать помещение, которым непрерывно пользуется как минимум в течение 2-х лет на момент подачи заявления о выкупе. </w:t>
            </w:r>
          </w:p>
          <w:p w:rsidR="00CD1895" w:rsidRPr="00CD1895" w:rsidRDefault="00CD1895" w:rsidP="00CD1895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>Это дает арендатору возможность воспользоваться правом на приватизацию в будущем, если в настоящее время он не может приобрести арендуемое помещение.</w:t>
            </w:r>
          </w:p>
        </w:tc>
      </w:tr>
      <w:tr w:rsidR="00CD1895" w:rsidRPr="00CD1895" w:rsidTr="000B6295">
        <w:tc>
          <w:tcPr>
            <w:tcW w:w="1843" w:type="dxa"/>
            <w:shd w:val="clear" w:color="auto" w:fill="F2F2F2"/>
          </w:tcPr>
          <w:p w:rsidR="00CD1895" w:rsidRPr="00CD1895" w:rsidRDefault="00CD1895" w:rsidP="00CD1895">
            <w:pPr>
              <w:spacing w:line="240" w:lineRule="auto"/>
              <w:rPr>
                <w:rFonts w:ascii="Verdana" w:hAnsi="Verdana"/>
                <w:b/>
                <w:i/>
              </w:rPr>
            </w:pPr>
            <w:r w:rsidRPr="00CD1895">
              <w:rPr>
                <w:rFonts w:ascii="Verdana" w:hAnsi="Verdana"/>
                <w:b/>
                <w:i/>
              </w:rPr>
              <w:t xml:space="preserve">Заключение и </w:t>
            </w:r>
            <w:r w:rsidRPr="00CD1895">
              <w:rPr>
                <w:rFonts w:ascii="Verdana" w:hAnsi="Verdana"/>
                <w:b/>
                <w:i/>
              </w:rPr>
              <w:lastRenderedPageBreak/>
              <w:t>подписание договора.</w:t>
            </w:r>
          </w:p>
        </w:tc>
        <w:tc>
          <w:tcPr>
            <w:tcW w:w="5103" w:type="dxa"/>
          </w:tcPr>
          <w:p w:rsidR="00CD1895" w:rsidRPr="00CD1895" w:rsidRDefault="00CD1895" w:rsidP="00CD1895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lastRenderedPageBreak/>
              <w:t xml:space="preserve">Если предприниматель не заключал договор купли-продажи </w:t>
            </w:r>
            <w:r w:rsidRPr="00CD1895">
              <w:rPr>
                <w:rFonts w:ascii="Verdana" w:hAnsi="Verdana"/>
              </w:rPr>
              <w:lastRenderedPageBreak/>
              <w:t xml:space="preserve">арендуемого помещения или не подписывал присланный ему договор в течение 30 дней с момента его получения, он лишался преимущественного права на выкуп. </w:t>
            </w:r>
          </w:p>
        </w:tc>
        <w:tc>
          <w:tcPr>
            <w:tcW w:w="4253" w:type="dxa"/>
          </w:tcPr>
          <w:p w:rsidR="00CD1895" w:rsidRPr="00CD1895" w:rsidRDefault="00CD1895" w:rsidP="00CD1895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lastRenderedPageBreak/>
              <w:t xml:space="preserve">Арендаторы, отказавшиеся от покупки или вовремя не </w:t>
            </w:r>
            <w:r w:rsidRPr="00CD1895">
              <w:rPr>
                <w:rFonts w:ascii="Verdana" w:hAnsi="Verdana"/>
              </w:rPr>
              <w:lastRenderedPageBreak/>
              <w:t>подписавшие документы, вновь могут воспользоваться возможностью льготной приватизации.</w:t>
            </w:r>
          </w:p>
          <w:p w:rsidR="00CD1895" w:rsidRPr="00CD1895" w:rsidRDefault="00CD1895" w:rsidP="00CD1895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>Если бизнесмен продолжает арендовать помещение, то может направить его собственнику заявление о выкупе.</w:t>
            </w:r>
          </w:p>
        </w:tc>
      </w:tr>
      <w:tr w:rsidR="00CD1895" w:rsidRPr="00CD1895" w:rsidTr="000B6295">
        <w:tc>
          <w:tcPr>
            <w:tcW w:w="1843" w:type="dxa"/>
            <w:shd w:val="clear" w:color="auto" w:fill="F2F2F2"/>
          </w:tcPr>
          <w:p w:rsidR="00CD1895" w:rsidRPr="00CD1895" w:rsidRDefault="00CD1895" w:rsidP="00CD1895">
            <w:pPr>
              <w:spacing w:line="240" w:lineRule="auto"/>
              <w:rPr>
                <w:rFonts w:ascii="Verdana" w:hAnsi="Verdana"/>
                <w:b/>
                <w:i/>
              </w:rPr>
            </w:pPr>
            <w:r w:rsidRPr="00CD1895">
              <w:rPr>
                <w:rFonts w:ascii="Verdana" w:hAnsi="Verdana"/>
                <w:b/>
                <w:i/>
              </w:rPr>
              <w:lastRenderedPageBreak/>
              <w:t>Порядок и срок оплаты.</w:t>
            </w:r>
          </w:p>
        </w:tc>
        <w:tc>
          <w:tcPr>
            <w:tcW w:w="5103" w:type="dxa"/>
          </w:tcPr>
          <w:p w:rsidR="00CD1895" w:rsidRPr="00CD1895" w:rsidRDefault="00CD1895" w:rsidP="00CD1895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 xml:space="preserve">Предприниматель, решивший выкупить арендуемое помещение, сам выбирал порядок оплаты – единовременно или в рассрочку, а также предпочтительный для него срок рассрочки в предусмотренных законом пределах. </w:t>
            </w:r>
          </w:p>
        </w:tc>
        <w:tc>
          <w:tcPr>
            <w:tcW w:w="4253" w:type="dxa"/>
          </w:tcPr>
          <w:p w:rsidR="00CD1895" w:rsidRPr="00CD1895" w:rsidRDefault="00CD1895" w:rsidP="00CD1895">
            <w:p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>Срок рассрочки не может быть менее 5 лет и устанавливается:</w:t>
            </w:r>
          </w:p>
          <w:p w:rsidR="00CD1895" w:rsidRPr="00CD1895" w:rsidRDefault="00CD1895" w:rsidP="00CD1895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>нормативным правовым актом Правительства РФ (для федерального имущества);</w:t>
            </w:r>
          </w:p>
          <w:p w:rsidR="00CD1895" w:rsidRPr="00CD1895" w:rsidRDefault="00CD1895" w:rsidP="00CD1895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>законом субъекта РФ (для собственности области);</w:t>
            </w:r>
          </w:p>
          <w:p w:rsidR="00CD1895" w:rsidRPr="00CD1895" w:rsidRDefault="00CD1895" w:rsidP="00CD1895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>муниципальным правовым актом (по муниципальному имуществу).</w:t>
            </w:r>
          </w:p>
        </w:tc>
      </w:tr>
    </w:tbl>
    <w:p w:rsidR="00CD1895" w:rsidRPr="00CD1895" w:rsidRDefault="00CD1895" w:rsidP="00CD1895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b/>
          <w:i/>
          <w:u w:val="single"/>
        </w:rPr>
      </w:pPr>
      <w:r w:rsidRPr="00CD1895">
        <w:rPr>
          <w:rFonts w:ascii="Verdana" w:hAnsi="Verdana"/>
          <w:b/>
          <w:i/>
          <w:u w:val="single"/>
        </w:rPr>
        <w:t>Порядок выкупа имущества, арендуемого у муниципалитетов и субъектов РФ.</w:t>
      </w:r>
    </w:p>
    <w:p w:rsidR="00CD1895" w:rsidRPr="00CD1895" w:rsidRDefault="00CD1895" w:rsidP="00CD1895">
      <w:pPr>
        <w:spacing w:after="0" w:line="240" w:lineRule="auto"/>
        <w:jc w:val="both"/>
        <w:rPr>
          <w:rFonts w:ascii="Verdana" w:hAnsi="Verdana"/>
        </w:rPr>
      </w:pPr>
      <w:r w:rsidRPr="00CD1895">
        <w:rPr>
          <w:rFonts w:ascii="Verdana" w:hAnsi="Verdana"/>
        </w:rPr>
        <w:t xml:space="preserve">С учетом июльских изменений 2018 года </w:t>
      </w:r>
      <w:r w:rsidRPr="00CD1895">
        <w:rPr>
          <w:rFonts w:ascii="Verdana" w:hAnsi="Verdana"/>
          <w:i/>
          <w:sz w:val="18"/>
          <w:szCs w:val="18"/>
        </w:rPr>
        <w:t>закон №159-ФЗ</w:t>
      </w:r>
      <w:r w:rsidRPr="00CD1895">
        <w:rPr>
          <w:rFonts w:ascii="Verdana" w:hAnsi="Verdana"/>
        </w:rPr>
        <w:t xml:space="preserve"> предусматривает 2 принципиально разных подхода к «малой приватизации»:</w:t>
      </w:r>
    </w:p>
    <w:p w:rsidR="00CD1895" w:rsidRPr="00CD1895" w:rsidRDefault="00CD1895" w:rsidP="00CD1895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</w:rPr>
      </w:pPr>
      <w:r w:rsidRPr="00CD1895">
        <w:rPr>
          <w:rFonts w:ascii="Verdana" w:hAnsi="Verdana"/>
        </w:rPr>
        <w:t>общий порядок выкупа арендуемых помещений – по инициативе собственника;</w:t>
      </w:r>
    </w:p>
    <w:p w:rsidR="00CD1895" w:rsidRPr="00CD1895" w:rsidRDefault="00CD1895" w:rsidP="00CD1895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</w:rPr>
      </w:pPr>
      <w:r w:rsidRPr="00CD1895">
        <w:rPr>
          <w:rFonts w:ascii="Verdana" w:hAnsi="Verdana"/>
        </w:rPr>
        <w:t>два «специальных» порядка выкупа – по инициативе предпринимателя.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79"/>
        <w:gridCol w:w="8169"/>
      </w:tblGrid>
      <w:tr w:rsidR="00CD1895" w:rsidRPr="00CD1895" w:rsidTr="000B6295">
        <w:tc>
          <w:tcPr>
            <w:tcW w:w="2127" w:type="dxa"/>
          </w:tcPr>
          <w:p w:rsidR="00CD1895" w:rsidRPr="00CD1895" w:rsidRDefault="00CD1895" w:rsidP="00CD1895">
            <w:pPr>
              <w:spacing w:line="240" w:lineRule="auto"/>
              <w:rPr>
                <w:rFonts w:ascii="Verdana" w:hAnsi="Verdana"/>
                <w:b/>
                <w:i/>
              </w:rPr>
            </w:pPr>
            <w:r w:rsidRPr="00CD1895">
              <w:rPr>
                <w:rFonts w:ascii="Verdana" w:hAnsi="Verdana"/>
                <w:b/>
                <w:i/>
              </w:rPr>
              <w:t>Общий порядок.</w:t>
            </w:r>
          </w:p>
        </w:tc>
        <w:tc>
          <w:tcPr>
            <w:tcW w:w="9072" w:type="dxa"/>
          </w:tcPr>
          <w:p w:rsidR="00CD1895" w:rsidRPr="00CD1895" w:rsidRDefault="00CD1895" w:rsidP="00CD1895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  <w:u w:val="single"/>
              </w:rPr>
              <w:t xml:space="preserve">Уполномоченный орган субъекта РФ или муниципалитета в соответствии с </w:t>
            </w:r>
            <w:r w:rsidRPr="00CD1895">
              <w:rPr>
                <w:rFonts w:ascii="Verdana" w:hAnsi="Verdana"/>
                <w:i/>
                <w:sz w:val="18"/>
                <w:szCs w:val="18"/>
                <w:u w:val="single"/>
              </w:rPr>
              <w:t>Законом № 178-ФЗ</w:t>
            </w:r>
            <w:r w:rsidRPr="00CD1895">
              <w:rPr>
                <w:rFonts w:ascii="Verdana" w:hAnsi="Verdana"/>
                <w:u w:val="single"/>
              </w:rPr>
              <w:t xml:space="preserve"> принимает решение об условиях приватизации</w:t>
            </w:r>
            <w:r w:rsidRPr="00CD1895">
              <w:rPr>
                <w:rFonts w:ascii="Verdana" w:hAnsi="Verdana"/>
              </w:rPr>
              <w:t xml:space="preserve">, в котором предусматривает преимущественное право арендатора на приобретение арендуемого имущества. </w:t>
            </w:r>
          </w:p>
          <w:p w:rsidR="00CD1895" w:rsidRPr="00CD1895" w:rsidRDefault="00CD1895" w:rsidP="00CD1895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 xml:space="preserve">После этого уполномоченный орган </w:t>
            </w:r>
            <w:r w:rsidRPr="00CD1895">
              <w:rPr>
                <w:rFonts w:ascii="Verdana" w:hAnsi="Verdana"/>
                <w:u w:val="single"/>
              </w:rPr>
              <w:t>направляет арендатору копию этого решения, предложение о заключении договора</w:t>
            </w:r>
            <w:r w:rsidRPr="00CD1895">
              <w:rPr>
                <w:rFonts w:ascii="Verdana" w:hAnsi="Verdana"/>
              </w:rPr>
              <w:t xml:space="preserve"> купли-продажи помещения и проект этого договора.</w:t>
            </w:r>
          </w:p>
          <w:p w:rsidR="00CD1895" w:rsidRPr="00CD1895" w:rsidRDefault="00CD1895" w:rsidP="00CD1895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Verdana" w:hAnsi="Verdana"/>
                <w:u w:val="single"/>
              </w:rPr>
            </w:pPr>
            <w:r w:rsidRPr="00CD1895">
              <w:rPr>
                <w:rFonts w:ascii="Verdana" w:hAnsi="Verdana"/>
              </w:rPr>
              <w:t xml:space="preserve">Если у арендатора есть задолженность по арендной плате, неустойкам, штрафам и пеням, </w:t>
            </w:r>
            <w:r w:rsidRPr="00CD1895">
              <w:rPr>
                <w:rFonts w:ascii="Verdana" w:hAnsi="Verdana"/>
                <w:u w:val="single"/>
              </w:rPr>
              <w:t>ему также направляют требование погасить такую задолженность.</w:t>
            </w:r>
          </w:p>
          <w:p w:rsidR="00CD1895" w:rsidRPr="00CD1895" w:rsidRDefault="00CD1895" w:rsidP="00CD1895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 xml:space="preserve">Если арендатор отвечает согласием использовать свое преимущественное право, с ним заключают договор купли-продажи. </w:t>
            </w:r>
            <w:r w:rsidRPr="00CD1895">
              <w:rPr>
                <w:rFonts w:ascii="Verdana" w:hAnsi="Verdana"/>
                <w:u w:val="single"/>
              </w:rPr>
              <w:t>Предприниматель подписывает его в течение 30 дней с момента получения предложения</w:t>
            </w:r>
            <w:r w:rsidRPr="00CD1895">
              <w:rPr>
                <w:rFonts w:ascii="Verdana" w:hAnsi="Verdana"/>
              </w:rPr>
              <w:t xml:space="preserve">. </w:t>
            </w:r>
          </w:p>
          <w:p w:rsidR="00CD1895" w:rsidRPr="00CD1895" w:rsidRDefault="00CD1895" w:rsidP="00CD1895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 xml:space="preserve">Одновременно с этим </w:t>
            </w:r>
            <w:r w:rsidRPr="00CD1895">
              <w:rPr>
                <w:rFonts w:ascii="Verdana" w:hAnsi="Verdana"/>
                <w:u w:val="single"/>
              </w:rPr>
              <w:t>арендатор должен подать в уполномоченный орган</w:t>
            </w:r>
            <w:r w:rsidRPr="00CD1895">
              <w:rPr>
                <w:rFonts w:ascii="Verdana" w:hAnsi="Verdana"/>
              </w:rPr>
              <w:t>:</w:t>
            </w:r>
          </w:p>
          <w:p w:rsidR="00CD1895" w:rsidRPr="00CD1895" w:rsidRDefault="00CD1895" w:rsidP="00CD1895">
            <w:pPr>
              <w:numPr>
                <w:ilvl w:val="0"/>
                <w:numId w:val="19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>заявление о том, что он соответствует условиям отнесения к категориям субъектов малого и среднего бизнеса;</w:t>
            </w:r>
          </w:p>
          <w:p w:rsidR="00CD1895" w:rsidRPr="00CD1895" w:rsidRDefault="00CD1895" w:rsidP="00CD1895">
            <w:pPr>
              <w:numPr>
                <w:ilvl w:val="0"/>
                <w:numId w:val="19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>документы, подтверждающие внесение арендной платы;</w:t>
            </w:r>
          </w:p>
          <w:p w:rsidR="00CD1895" w:rsidRPr="00CD1895" w:rsidRDefault="00CD1895" w:rsidP="00CD1895">
            <w:pPr>
              <w:numPr>
                <w:ilvl w:val="0"/>
                <w:numId w:val="20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>документы о погашении задолженности по арендной плате, неустойкам (штрафам, пеням).</w:t>
            </w:r>
          </w:p>
          <w:p w:rsidR="00CD1895" w:rsidRPr="00CD1895" w:rsidRDefault="00CD1895" w:rsidP="00CD1895">
            <w:pPr>
              <w:spacing w:line="240" w:lineRule="auto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D1895">
              <w:rPr>
                <w:rFonts w:ascii="Verdana" w:hAnsi="Verdana"/>
                <w:b/>
                <w:i/>
                <w:color w:val="002060"/>
                <w:sz w:val="18"/>
                <w:szCs w:val="18"/>
                <w:highlight w:val="yellow"/>
                <w:u w:val="single"/>
                <w:shd w:val="clear" w:color="auto" w:fill="F2DBDB"/>
              </w:rPr>
              <w:t>Существенный недостаток общего порядка льготной приватизации:</w:t>
            </w:r>
            <w:r w:rsidRPr="00CD1895">
              <w:rPr>
                <w:rFonts w:ascii="Verdana" w:hAnsi="Verdana"/>
                <w:b/>
                <w:i/>
                <w:color w:val="002060"/>
                <w:sz w:val="18"/>
                <w:szCs w:val="18"/>
                <w:highlight w:val="yellow"/>
                <w:shd w:val="clear" w:color="auto" w:fill="F2DBDB"/>
              </w:rPr>
              <w:t xml:space="preserve"> субъекты РФ и муниципалитеты не горят желанием продавать свое имущество предпринимателям. Поэтому законодательно введены 2 «специальных» порядка выкупа, благодаря которым предприниматель может приобрести арендуемое помещение, не дожидаясь предложения собственника.</w:t>
            </w:r>
          </w:p>
        </w:tc>
      </w:tr>
      <w:tr w:rsidR="00CD1895" w:rsidRPr="00CD1895" w:rsidTr="000B6295">
        <w:tc>
          <w:tcPr>
            <w:tcW w:w="2127" w:type="dxa"/>
          </w:tcPr>
          <w:p w:rsidR="00CD1895" w:rsidRPr="00CD1895" w:rsidRDefault="00CD1895" w:rsidP="00CD1895">
            <w:pPr>
              <w:spacing w:line="240" w:lineRule="auto"/>
              <w:rPr>
                <w:rFonts w:ascii="Verdana" w:hAnsi="Verdana"/>
                <w:b/>
                <w:i/>
              </w:rPr>
            </w:pPr>
            <w:r w:rsidRPr="00CD1895">
              <w:rPr>
                <w:rFonts w:ascii="Verdana" w:hAnsi="Verdana"/>
                <w:b/>
                <w:i/>
              </w:rPr>
              <w:t xml:space="preserve">Условия приватизации в рамках </w:t>
            </w:r>
            <w:r w:rsidRPr="00CD1895">
              <w:rPr>
                <w:rFonts w:ascii="Verdana" w:hAnsi="Verdana"/>
                <w:b/>
                <w:i/>
              </w:rPr>
              <w:lastRenderedPageBreak/>
              <w:t>«специального порядка №1».</w:t>
            </w:r>
          </w:p>
        </w:tc>
        <w:tc>
          <w:tcPr>
            <w:tcW w:w="9072" w:type="dxa"/>
          </w:tcPr>
          <w:p w:rsidR="00CD1895" w:rsidRPr="00CD1895" w:rsidRDefault="00CD1895" w:rsidP="00CD189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lastRenderedPageBreak/>
              <w:t xml:space="preserve">На день подачи предпринимателем заявления о выкупе арендуемое помещение находится в его временном владении и </w:t>
            </w:r>
            <w:r w:rsidRPr="00CD1895">
              <w:rPr>
                <w:rFonts w:ascii="Verdana" w:hAnsi="Verdana"/>
              </w:rPr>
              <w:lastRenderedPageBreak/>
              <w:t xml:space="preserve">(или) пользовании непрерывно в течение 2-х и более лет, что подтверждается договором аренды. </w:t>
            </w:r>
          </w:p>
          <w:p w:rsidR="00CD1895" w:rsidRPr="00CD1895" w:rsidRDefault="00CD1895" w:rsidP="00CD189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 xml:space="preserve">Отсутствует задолженность по арендной плате. </w:t>
            </w:r>
          </w:p>
          <w:p w:rsidR="00CD1895" w:rsidRPr="00CD1895" w:rsidRDefault="00CD1895" w:rsidP="00CD189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 xml:space="preserve">Арендуемое помещение не включено в утвержденный перечень государственного или муниципального имущества, предназначенного для передачи во владение и (или) пользование малому и среднему бизнесу. </w:t>
            </w:r>
          </w:p>
          <w:p w:rsidR="00CD1895" w:rsidRPr="00CD1895" w:rsidRDefault="00CD1895" w:rsidP="00CD189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 xml:space="preserve">На момент заключения договора купли-продажи сведения о предпринимателе (ИП или юридическом лице) не исключены из Единого реестра субъектов малого и среднего предпринимательства. </w:t>
            </w:r>
          </w:p>
        </w:tc>
      </w:tr>
      <w:tr w:rsidR="00CD1895" w:rsidRPr="00CD1895" w:rsidTr="000B6295">
        <w:tc>
          <w:tcPr>
            <w:tcW w:w="2127" w:type="dxa"/>
          </w:tcPr>
          <w:p w:rsidR="00CD1895" w:rsidRPr="00CD1895" w:rsidRDefault="00CD1895" w:rsidP="00CD1895">
            <w:pPr>
              <w:spacing w:line="240" w:lineRule="auto"/>
              <w:rPr>
                <w:rFonts w:ascii="Verdana" w:hAnsi="Verdana"/>
                <w:b/>
                <w:i/>
              </w:rPr>
            </w:pPr>
            <w:r w:rsidRPr="00CD1895">
              <w:rPr>
                <w:rFonts w:ascii="Verdana" w:hAnsi="Verdana"/>
                <w:b/>
                <w:i/>
              </w:rPr>
              <w:lastRenderedPageBreak/>
              <w:t>Условия приватизации в рамках «специального порядка №2».</w:t>
            </w:r>
          </w:p>
        </w:tc>
        <w:tc>
          <w:tcPr>
            <w:tcW w:w="9072" w:type="dxa"/>
          </w:tcPr>
          <w:p w:rsidR="00CD1895" w:rsidRPr="00CD1895" w:rsidRDefault="00CD1895" w:rsidP="00CD1895">
            <w:pPr>
              <w:numPr>
                <w:ilvl w:val="0"/>
                <w:numId w:val="18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 xml:space="preserve">На день подачи предпринимателем заявления о выкупе арендуемое помещение находится в его временном владении и (или) пользовании непрерывно в течение 3-х и более лет, что подтверждается договором аренды. </w:t>
            </w:r>
          </w:p>
          <w:p w:rsidR="00CD1895" w:rsidRPr="00CD1895" w:rsidRDefault="00CD1895" w:rsidP="00CD1895">
            <w:pPr>
              <w:numPr>
                <w:ilvl w:val="0"/>
                <w:numId w:val="18"/>
              </w:numPr>
              <w:spacing w:line="240" w:lineRule="auto"/>
              <w:jc w:val="both"/>
              <w:rPr>
                <w:rFonts w:ascii="Verdana" w:hAnsi="Verdana"/>
              </w:rPr>
            </w:pPr>
            <w:r w:rsidRPr="00CD1895">
              <w:rPr>
                <w:rFonts w:ascii="Verdana" w:hAnsi="Verdana"/>
              </w:rPr>
              <w:t>Арендуемое помещение включено в перечень государственного или муниципального имущества, предназначенного для передачи во владение и (или) пользование малому и среднему бизнесу, в течение как минимум 5 лет до дня подачи этого заявления.</w:t>
            </w:r>
          </w:p>
        </w:tc>
      </w:tr>
    </w:tbl>
    <w:p w:rsidR="00CD1895" w:rsidRPr="00CD1895" w:rsidRDefault="00CD1895" w:rsidP="00CD189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D1895">
        <w:rPr>
          <w:rFonts w:ascii="Times New Roman" w:hAnsi="Times New Roman"/>
          <w:sz w:val="28"/>
          <w:szCs w:val="28"/>
          <w:u w:val="single"/>
        </w:rPr>
        <w:t>Субъекты малого и среднего бизнеса имеют право обжаловать (</w:t>
      </w:r>
      <w:r w:rsidRPr="00CD1895">
        <w:rPr>
          <w:rFonts w:ascii="Times New Roman" w:hAnsi="Times New Roman"/>
          <w:i/>
          <w:sz w:val="28"/>
          <w:szCs w:val="28"/>
        </w:rPr>
        <w:t>ч. 8 ст. 4 Закона № 159-ФЗ</w:t>
      </w:r>
      <w:r w:rsidRPr="00CD1895">
        <w:rPr>
          <w:rFonts w:ascii="Times New Roman" w:hAnsi="Times New Roman"/>
          <w:sz w:val="28"/>
          <w:szCs w:val="28"/>
        </w:rPr>
        <w:t>):</w:t>
      </w:r>
    </w:p>
    <w:p w:rsidR="00CD1895" w:rsidRPr="00CD1895" w:rsidRDefault="00CD1895" w:rsidP="00CD189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895">
        <w:rPr>
          <w:rFonts w:ascii="Times New Roman" w:hAnsi="Times New Roman"/>
          <w:sz w:val="28"/>
          <w:szCs w:val="28"/>
        </w:rPr>
        <w:t>отказ уполномоченного органа в реализации преимущественного права на приобретение арендуемого имущества;</w:t>
      </w:r>
    </w:p>
    <w:p w:rsidR="00CD1895" w:rsidRPr="00CD1895" w:rsidRDefault="00CD1895" w:rsidP="00CD189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895">
        <w:rPr>
          <w:rFonts w:ascii="Times New Roman" w:hAnsi="Times New Roman"/>
          <w:sz w:val="28"/>
          <w:szCs w:val="28"/>
        </w:rPr>
        <w:t>достоверность величины рыночной стоимости объекта оценки, которая используется для определения цены выкупаемого имущества;</w:t>
      </w:r>
    </w:p>
    <w:p w:rsidR="00CD1895" w:rsidRPr="00CD1895" w:rsidRDefault="00CD1895" w:rsidP="00CD189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895">
        <w:rPr>
          <w:rFonts w:ascii="Times New Roman" w:hAnsi="Times New Roman"/>
          <w:sz w:val="28"/>
          <w:szCs w:val="28"/>
        </w:rPr>
        <w:t>бездействие уполномоченного органа в части принятия решения об отчуждении арендуемого имущества и (или) совершения юридически значимых действий, которые необходимы для реализации преимущественного права выкупа.</w:t>
      </w:r>
    </w:p>
    <w:p w:rsidR="00312FEF" w:rsidRPr="004E4EAF" w:rsidRDefault="00CD1895" w:rsidP="00CD1895">
      <w:pPr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  <w:r w:rsidRPr="00CD1895">
        <w:rPr>
          <w:rFonts w:ascii="Times New Roman" w:eastAsiaTheme="minorHAnsi" w:hAnsi="Times New Roman"/>
          <w:color w:val="002060"/>
          <w:sz w:val="28"/>
          <w:szCs w:val="28"/>
          <w:u w:val="single"/>
        </w:rPr>
        <w:t>----------------------------------------------------------------------------------------</w:t>
      </w:r>
      <w:r>
        <w:rPr>
          <w:rFonts w:ascii="Times New Roman" w:eastAsiaTheme="minorHAnsi" w:hAnsi="Times New Roman"/>
          <w:color w:val="002060"/>
          <w:sz w:val="28"/>
          <w:szCs w:val="28"/>
          <w:u w:val="single"/>
        </w:rPr>
        <w:t>------------------------</w:t>
      </w:r>
    </w:p>
    <w:p w:rsidR="00312FEF" w:rsidRDefault="00312FEF" w:rsidP="00312FEF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</w:p>
    <w:p w:rsidR="00CD1895" w:rsidRPr="00CD1895" w:rsidRDefault="00CD1895" w:rsidP="00CD1895">
      <w:pPr>
        <w:pStyle w:val="a3"/>
        <w:numPr>
          <w:ilvl w:val="0"/>
          <w:numId w:val="5"/>
        </w:numPr>
        <w:spacing w:after="280" w:afterAutospacing="1" w:line="300" w:lineRule="atLeast"/>
        <w:rPr>
          <w:rFonts w:ascii="Times New Roman" w:eastAsia="Times New Roman" w:hAnsi="Times New Roman"/>
          <w:color w:val="002060"/>
          <w:sz w:val="40"/>
          <w:szCs w:val="40"/>
          <w:u w:val="single"/>
          <w:lang w:eastAsia="ru-RU"/>
        </w:rPr>
      </w:pPr>
      <w:r w:rsidRPr="00CD1895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  <w:t>Как суд защитил права УО на коммерческую тайну</w:t>
      </w:r>
    </w:p>
    <w:p w:rsidR="00CD1895" w:rsidRPr="00CD1895" w:rsidRDefault="00CD1895" w:rsidP="00CD1895">
      <w:pPr>
        <w:spacing w:after="280" w:afterAutospacing="1" w:line="3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1895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Воспользуйтесь термином «коммерческая тайна», если жители запрашивают у вас финансовые документы или договоры с контрагентами. Вы вправе не раскрывать всю подноготную своей деятельности — именно об этом напомнили судьи (</w:t>
      </w:r>
      <w:r w:rsidRPr="00CD1895">
        <w:rPr>
          <w:rFonts w:ascii="Times New Roman" w:eastAsia="Times New Roman" w:hAnsi="Times New Roman"/>
          <w:b/>
          <w:color w:val="008200"/>
          <w:sz w:val="28"/>
          <w:szCs w:val="28"/>
          <w:u w:val="single"/>
          <w:lang w:eastAsia="ru-RU"/>
        </w:rPr>
        <w:t>постановление Арбитражного суда Волго-Вятского округа от 08.05.2018 № Ф01-1275/2018 по делу № А43-28820/2017</w:t>
      </w:r>
      <w:r w:rsidRPr="00CD18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). </w:t>
      </w:r>
    </w:p>
    <w:p w:rsidR="00CD1895" w:rsidRPr="00CD1895" w:rsidRDefault="00CD1895" w:rsidP="00CD1895">
      <w:pPr>
        <w:spacing w:after="6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95">
        <w:rPr>
          <w:rFonts w:ascii="Times New Roman" w:eastAsia="Times New Roman" w:hAnsi="Times New Roman"/>
          <w:b/>
          <w:sz w:val="28"/>
          <w:szCs w:val="28"/>
          <w:lang w:eastAsia="ru-RU"/>
        </w:rPr>
        <w:pict>
          <v:rect id="_x0000_i1025" style="width:6in;height:.75pt" o:hralign="center" o:hrstd="t" o:hrnoshade="t" o:hr="t" fillcolor="black" stroked="f">
            <v:path strokeok="f"/>
          </v:rect>
        </w:pict>
      </w:r>
    </w:p>
    <w:p w:rsidR="00CD1895" w:rsidRPr="00CD1895" w:rsidRDefault="00CD1895" w:rsidP="00CD1895">
      <w:pPr>
        <w:keepNext/>
        <w:spacing w:after="280" w:afterAutospacing="1" w:line="260" w:lineRule="atLeast"/>
        <w:outlineLvl w:val="2"/>
        <w:rPr>
          <w:rFonts w:ascii="Times New Roman" w:eastAsia="Arial" w:hAnsi="Times New Roman"/>
          <w:b/>
          <w:bCs/>
          <w:color w:val="002060"/>
          <w:sz w:val="28"/>
          <w:szCs w:val="28"/>
          <w:lang w:eastAsia="ru-RU"/>
        </w:rPr>
      </w:pPr>
      <w:r w:rsidRPr="00CD1895">
        <w:rPr>
          <w:rFonts w:ascii="Times New Roman" w:eastAsia="Arial" w:hAnsi="Times New Roman"/>
          <w:b/>
          <w:bCs/>
          <w:color w:val="002060"/>
          <w:sz w:val="28"/>
          <w:szCs w:val="28"/>
          <w:lang w:eastAsia="ru-RU"/>
        </w:rPr>
        <w:t>К СВЕДЕНИЮ</w:t>
      </w:r>
    </w:p>
    <w:p w:rsidR="00CD1895" w:rsidRPr="00CD1895" w:rsidRDefault="00CD1895" w:rsidP="00CD1895">
      <w:pPr>
        <w:spacing w:after="280" w:afterAutospacing="1" w:line="260" w:lineRule="atLeast"/>
        <w:rPr>
          <w:rFonts w:ascii="Times New Roman" w:eastAsia="Times" w:hAnsi="Times New Roman"/>
          <w:sz w:val="28"/>
          <w:szCs w:val="28"/>
          <w:lang w:eastAsia="ru-RU"/>
        </w:rPr>
      </w:pPr>
      <w:r w:rsidRPr="00CD1895">
        <w:rPr>
          <w:rFonts w:ascii="Times New Roman" w:eastAsia="Times" w:hAnsi="Times New Roman"/>
          <w:b/>
          <w:color w:val="002060"/>
          <w:sz w:val="28"/>
          <w:szCs w:val="28"/>
          <w:lang w:eastAsia="ru-RU"/>
        </w:rPr>
        <w:t>Коммерческая тайна — режим конфиденциальности информации, позволяющий ее обладателю при существующих или возможных обстоятельствах увеличить доходы, избежать неоправданных расходов, сохранить положение на рынке товаров, работ, услуг или получить иную коммерческую выгоду</w:t>
      </w:r>
      <w:r w:rsidRPr="00CD1895">
        <w:rPr>
          <w:rFonts w:ascii="Times New Roman" w:eastAsia="Times" w:hAnsi="Times New Roman"/>
          <w:color w:val="002060"/>
          <w:sz w:val="28"/>
          <w:szCs w:val="28"/>
          <w:lang w:eastAsia="ru-RU"/>
        </w:rPr>
        <w:t xml:space="preserve"> </w:t>
      </w:r>
      <w:r w:rsidRPr="00CD1895">
        <w:rPr>
          <w:rFonts w:ascii="Times New Roman" w:eastAsia="Times" w:hAnsi="Times New Roman"/>
          <w:sz w:val="28"/>
          <w:szCs w:val="28"/>
          <w:lang w:eastAsia="ru-RU"/>
        </w:rPr>
        <w:t>(</w:t>
      </w:r>
      <w:r w:rsidRPr="00CD1895">
        <w:rPr>
          <w:rFonts w:ascii="Times New Roman" w:eastAsia="Times" w:hAnsi="Times New Roman"/>
          <w:color w:val="008200"/>
          <w:sz w:val="28"/>
          <w:szCs w:val="28"/>
          <w:u w:val="single"/>
          <w:lang w:eastAsia="ru-RU"/>
        </w:rPr>
        <w:t>ст. 3 Федерального закона от 29.07.2004 № 98-ФЗ</w:t>
      </w:r>
      <w:r w:rsidRPr="00CD1895">
        <w:rPr>
          <w:rFonts w:ascii="Times New Roman" w:eastAsia="Times" w:hAnsi="Times New Roman"/>
          <w:sz w:val="28"/>
          <w:szCs w:val="28"/>
          <w:lang w:eastAsia="ru-RU"/>
        </w:rPr>
        <w:t xml:space="preserve">). </w:t>
      </w:r>
    </w:p>
    <w:p w:rsidR="00CD1895" w:rsidRPr="00CD1895" w:rsidRDefault="00CD1895" w:rsidP="00CD1895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</w:pPr>
      <w:r w:rsidRPr="00CD1895"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lastRenderedPageBreak/>
        <w:t>Что произошло</w:t>
      </w:r>
    </w:p>
    <w:p w:rsidR="00CD1895" w:rsidRPr="00CD1895" w:rsidRDefault="00CD1895" w:rsidP="00CD1895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Житель МКД направил на электронный адрес УО заявление — потребовал предоставить расчет и обоснование финансовых потребностей для выполняемых УО в течение года работ, оказываемых услуг, а также указать источники их покрытия. </w:t>
      </w:r>
    </w:p>
    <w:p w:rsidR="00CD1895" w:rsidRPr="00CD1895" w:rsidRDefault="00CD1895" w:rsidP="00CD1895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УО в ответ на запрос направила информацию о плане текущего ремонта на год; сведения о стоимости работ и услуг, которые выполняет по договору управления, а также о размере платы за ГВС, ХВС, электроснабжение в целях содержания общего имущества. </w:t>
      </w:r>
    </w:p>
    <w:p w:rsidR="00CD1895" w:rsidRPr="00CD1895" w:rsidRDefault="00CD1895" w:rsidP="00CD1895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Такой ответ гражданина не удовлетворил, и он обратился за помощью в орган ГЖН. Инспекторы провели документарную проверку и выдали УО предписание предоставить жителю все затребованные им сведения. </w:t>
      </w:r>
    </w:p>
    <w:p w:rsidR="00CD1895" w:rsidRPr="00CD1895" w:rsidRDefault="00CD1895" w:rsidP="00CD1895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УО оспорила правомерность предписания в суде. Первый же суд встал на ее сторону и признал предписание недействительным. Теперь уже </w:t>
      </w:r>
      <w:proofErr w:type="spellStart"/>
      <w:r w:rsidRPr="00CD1895">
        <w:rPr>
          <w:rFonts w:ascii="Times New Roman" w:eastAsia="Times New Roman" w:hAnsi="Times New Roman"/>
          <w:sz w:val="28"/>
          <w:szCs w:val="28"/>
          <w:lang w:eastAsia="ru-RU"/>
        </w:rPr>
        <w:t>госжилинспекция</w:t>
      </w:r>
      <w:proofErr w:type="spellEnd"/>
      <w:r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 не согласилась с выводами первой судебной инстанции и подала апелляцию. Но снова проиграла. Не помогла и кассация — окружной арбитражный суд поддержал решения предыдущих инстанций, предписание органа ГЖН предоставить гражданину затребованную им информацию признано недействительным. </w:t>
      </w:r>
    </w:p>
    <w:p w:rsidR="00CD1895" w:rsidRPr="00CD1895" w:rsidRDefault="00CD1895" w:rsidP="00CD1895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</w:pPr>
      <w:r w:rsidRPr="00CD1895"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t xml:space="preserve">На чем настаивала </w:t>
      </w:r>
      <w:proofErr w:type="spellStart"/>
      <w:r w:rsidRPr="00CD1895"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t>госжилинспекция</w:t>
      </w:r>
      <w:proofErr w:type="spellEnd"/>
    </w:p>
    <w:p w:rsidR="00CD1895" w:rsidRPr="00CD1895" w:rsidRDefault="00D86B9A" w:rsidP="00D86B9A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В поддержку своей позиции </w:t>
      </w:r>
      <w:proofErr w:type="spellStart"/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>госжилинспекция</w:t>
      </w:r>
      <w:proofErr w:type="spellEnd"/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приводила нормы </w:t>
      </w:r>
      <w:r w:rsidR="00CD1895" w:rsidRPr="00D86B9A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части 10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161 Жилищного кодекса</w:t>
      </w:r>
      <w:r w:rsidR="00CD1895" w:rsidRPr="00CD189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D1895" w:rsidRPr="00D86B9A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подпункта «в»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4 Правил осуществления деятельности по управлению многоквартирными домами, утвержденных </w:t>
      </w:r>
      <w:r w:rsidR="00CD1895" w:rsidRPr="00D86B9A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постановлением Правительства от 15.05.2013 № 416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 — Правила № 416). </w:t>
      </w:r>
    </w:p>
    <w:p w:rsidR="00CD1895" w:rsidRPr="00CD1895" w:rsidRDefault="00D86B9A" w:rsidP="00D86B9A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>Госжилинспекция</w:t>
      </w:r>
      <w:proofErr w:type="spellEnd"/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утверждала, что расчет и обоснование финансовых потребностей, необходимых для оказания услуг и выполнения работ, входящих в перечень услуг и работ, с указанием источников покрытия таких потребностей, неразрывно связаны с осуществлением деятельности по управлению МКД. И именно в рамках осуществления такой деятельности УО обязана обеспечить свободный доступ к запрошенной гражданином информации. </w:t>
      </w:r>
    </w:p>
    <w:p w:rsidR="00CD1895" w:rsidRPr="00CD1895" w:rsidRDefault="00D86B9A" w:rsidP="00D86B9A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>Орган ГЖН не соглашался с судами в их оценке применимости к рассматриваемой ситуации требований Правил № 416. По мнению инспекции, если в </w:t>
      </w:r>
      <w:r w:rsidR="00CD1895" w:rsidRPr="00D86B9A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подпункте «в»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4 данных Правил не упомянута обязанность УО предоставлять собственникам расчет и обоснование финансовых потребностей, необходимых для оказания услуг и выполнения работ по содержанию МКД, это не означает, что собственники не могут потребовать представить эти сведения. Ведь такая информация должна быть у УО, если она соблюдает Правила № 416. </w:t>
      </w:r>
    </w:p>
    <w:p w:rsidR="00CD1895" w:rsidRPr="00CD1895" w:rsidRDefault="00D86B9A" w:rsidP="00D86B9A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proofErr w:type="spellStart"/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>госжилинспекция</w:t>
      </w:r>
      <w:proofErr w:type="spellEnd"/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полагала, что суды не вправе были ссылаться на Стандарт раскрытия, который Правительство утвердило </w:t>
      </w:r>
      <w:r w:rsidR="00CD1895" w:rsidRPr="00D86B9A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постановлением от 23.09.2010 № 731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 — Стандарт). Обоснование такой позиции — предметом проверки не было соблюдение УО его норм. </w:t>
      </w:r>
    </w:p>
    <w:p w:rsidR="00CD1895" w:rsidRPr="00CD1895" w:rsidRDefault="00CD1895" w:rsidP="00CD1895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</w:pPr>
      <w:r w:rsidRPr="00CD1895"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lastRenderedPageBreak/>
        <w:t>Какие аргументы выдвинула УО</w:t>
      </w:r>
    </w:p>
    <w:p w:rsidR="00CD1895" w:rsidRPr="00CD1895" w:rsidRDefault="00D86B9A" w:rsidP="00D86B9A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УО доказала в суде, что ответила на обращение жителя в установленный Стандартом срок. Заявителю предоставили: план текущего ремонта на 2017 год, информацию о стоимости выполняемых работ, оказываемых услуг, о размере платы за ГВС, ХВС, электроснабжение в целях содержания общего имущества МКД. </w:t>
      </w:r>
    </w:p>
    <w:p w:rsidR="00CD1895" w:rsidRPr="00CD1895" w:rsidRDefault="00D86B9A" w:rsidP="00D86B9A">
      <w:pPr>
        <w:spacing w:after="0" w:line="30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B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CD1895" w:rsidRPr="00CD1895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Расчет и обоснование финансовых потребностей для выполняемых УО в течение года работ, оказываемых услуг, а также сведения об источниках их покрытия не входят в перечень информации, которую УО обязана раскрывать, не предусмотрены Стандартом. Поэтому УО не предоставила их гражданину.</w:t>
      </w:r>
    </w:p>
    <w:p w:rsidR="00CD1895" w:rsidRPr="00CD1895" w:rsidRDefault="00CD1895" w:rsidP="00CD1895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</w:pPr>
      <w:r w:rsidRPr="00CD1895"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t>Чем руководствовался суд</w:t>
      </w:r>
    </w:p>
    <w:p w:rsidR="00CD1895" w:rsidRPr="00CD1895" w:rsidRDefault="00E52300" w:rsidP="00E52300">
      <w:pPr>
        <w:spacing w:after="280" w:afterAutospacing="1" w:line="300" w:lineRule="atLeast"/>
        <w:jc w:val="both"/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>Арбитражный суд не нашел в решениях предыдущих инстанций ошибок и неправильного применения законодательства. Суд указал, что в </w:t>
      </w:r>
      <w:r w:rsidR="00CD1895" w:rsidRPr="00E52300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пункте 3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Стандарта законодатель перечислил всю информацию, которую управляющая МКД организация должна раскрывать. Данный перечень исчерпывающий, закрытый и не подлежит расширительному толкованию. </w:t>
      </w:r>
      <w:r w:rsidR="00CD1895" w:rsidRPr="00CD1895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  <w:t xml:space="preserve">Требования раскрывать информацию о расчете работ и услуг и обосновании финансовых потребностей в Стандарте нет. </w:t>
      </w:r>
    </w:p>
    <w:p w:rsidR="00CD1895" w:rsidRPr="00CD1895" w:rsidRDefault="00E52300" w:rsidP="00E52300">
      <w:pPr>
        <w:spacing w:after="0" w:line="300" w:lineRule="atLeast"/>
        <w:jc w:val="both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E52300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      </w:t>
      </w:r>
      <w:r w:rsidR="00CD1895" w:rsidRPr="00CD1895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Суд разъяснил, в чем ошибался орган ГЖН: Правила № 416 нельзя применять в целях раскрытия информации УО по обращениям собственников и пользователей помещений в МКД. </w:t>
      </w:r>
    </w:p>
    <w:p w:rsidR="00CD1895" w:rsidRPr="00CD1895" w:rsidRDefault="00E52300" w:rsidP="00E52300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в том, что </w:t>
      </w:r>
      <w:proofErr w:type="spellStart"/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>госжилинспекция</w:t>
      </w:r>
      <w:proofErr w:type="spellEnd"/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 в предписании не вменяет УО нарушение Стандарта, а требует предоставить жителю информацию в соответствии с Правилами № 416. Но инспекция неверно истолковала </w:t>
      </w:r>
      <w:r w:rsidR="00CD1895" w:rsidRPr="00E52300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часть 10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161 Жилищного кодекса — здесь указано, что свободный доступ к информации УО обеспечивает в соответствии со Стандартом. </w:t>
      </w:r>
    </w:p>
    <w:p w:rsidR="00CD1895" w:rsidRPr="00CD1895" w:rsidRDefault="00E52300" w:rsidP="00E52300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</w:t>
      </w:r>
      <w:r w:rsidR="00CD1895" w:rsidRPr="00E52300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подпункт «в»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4 Правила № 416, в нарушении которого инспекторы обвинили УО, регламентирует подготовку предложений по вопросам содержания и ремонта общего имущества собственников помещений в МКД для их рассмотрения на общем собрании собственников. В этом пункте не указана императивная обязанность для УО предоставлять собственнику по запросу информацию о расчете выполняемых работ, оказываемых услуг и обосновании финансовых потребностей. </w:t>
      </w:r>
    </w:p>
    <w:p w:rsidR="00CD1895" w:rsidRPr="00CD1895" w:rsidRDefault="00E52300" w:rsidP="00E52300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предписание </w:t>
      </w:r>
      <w:proofErr w:type="spellStart"/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>госжилинспекции</w:t>
      </w:r>
      <w:proofErr w:type="spellEnd"/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предоставить затребованную жителем информацию не соответствует </w:t>
      </w:r>
      <w:r w:rsidR="00CD1895" w:rsidRPr="00E52300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части 10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161 Жилищного кодекса, </w:t>
      </w:r>
      <w:r w:rsidR="00CD1895" w:rsidRPr="00E52300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Стандарту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, нарушает права и законные интересы УО в сфере предпринимательской деятельности, так как возлагает на нее не предусмотренные законом и необоснованные обязательства. </w:t>
      </w:r>
    </w:p>
    <w:p w:rsidR="00CD1895" w:rsidRPr="00CD1895" w:rsidRDefault="00CD1895" w:rsidP="00E52300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95">
        <w:rPr>
          <w:rFonts w:ascii="Times New Roman" w:eastAsia="Times New Roman" w:hAnsi="Times New Roman"/>
          <w:sz w:val="28"/>
          <w:szCs w:val="28"/>
          <w:lang w:eastAsia="ru-RU"/>
        </w:rPr>
        <w:t>Таким образом, суд защитил права УО и не допустил возложения на УО обязанностей, которые не предусмотрены законом.</w:t>
      </w:r>
    </w:p>
    <w:p w:rsidR="00CD1895" w:rsidRPr="00CD1895" w:rsidRDefault="00CD1895" w:rsidP="00CD1895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</w:pPr>
      <w:r w:rsidRPr="00CD1895"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  <w:lastRenderedPageBreak/>
        <w:t>Как и когда вы можете отказать жителям в представлении документов</w:t>
      </w:r>
    </w:p>
    <w:p w:rsidR="00CD1895" w:rsidRPr="00CD1895" w:rsidRDefault="00E52300" w:rsidP="00E52300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документы, которые УО может отказаться показывать собственнику по запросу, обладают тремя признаками: </w:t>
      </w:r>
    </w:p>
    <w:p w:rsidR="00CD1895" w:rsidRPr="00CD1895" w:rsidRDefault="00CD1895" w:rsidP="00E52300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95">
        <w:rPr>
          <w:rFonts w:ascii="Times New Roman" w:eastAsia="Times New Roman" w:hAnsi="Times New Roman"/>
          <w:sz w:val="28"/>
          <w:szCs w:val="28"/>
          <w:lang w:eastAsia="ru-RU"/>
        </w:rPr>
        <w:t>прямо не названы в Жилищном кодексе, Правилах № 416, Правилах № 354, Стандарте;</w:t>
      </w:r>
    </w:p>
    <w:p w:rsidR="00CD1895" w:rsidRPr="00CD1895" w:rsidRDefault="00CD1895" w:rsidP="00E52300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95">
        <w:rPr>
          <w:rFonts w:ascii="Times New Roman" w:eastAsia="Times New Roman" w:hAnsi="Times New Roman"/>
          <w:sz w:val="28"/>
          <w:szCs w:val="28"/>
          <w:lang w:eastAsia="ru-RU"/>
        </w:rPr>
        <w:t>относятся к категории первичных бухгалтерских документов;</w:t>
      </w:r>
    </w:p>
    <w:p w:rsidR="00CD1895" w:rsidRPr="00CD1895" w:rsidRDefault="00CD1895" w:rsidP="00E52300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95">
        <w:rPr>
          <w:rFonts w:ascii="Times New Roman" w:eastAsia="Times New Roman" w:hAnsi="Times New Roman"/>
          <w:sz w:val="28"/>
          <w:szCs w:val="28"/>
          <w:lang w:eastAsia="ru-RU"/>
        </w:rPr>
        <w:t>содержат коммерческую тайну.</w:t>
      </w:r>
    </w:p>
    <w:p w:rsidR="00CD1895" w:rsidRPr="00CD1895" w:rsidRDefault="00E52300" w:rsidP="00E52300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житель запросил информацию, которую вы не обязаны раскрывать, сообщите ему об этом. Подкрепите свои слова ссылками на законодательство, процитируйте перечень </w:t>
      </w:r>
      <w:r w:rsidR="00CD1895" w:rsidRPr="00E52300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Стандарта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>. Пример смотрите на </w:t>
      </w:r>
      <w:r w:rsidR="00CD1895" w:rsidRPr="00CD18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рисунке</w:t>
      </w:r>
      <w:r w:rsidR="00CD1895"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D1895" w:rsidRPr="00CD1895" w:rsidRDefault="00CD1895" w:rsidP="00E52300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95">
        <w:rPr>
          <w:rFonts w:ascii="Times New Roman" w:eastAsia="Times New Roman" w:hAnsi="Times New Roman"/>
          <w:sz w:val="28"/>
          <w:szCs w:val="28"/>
          <w:lang w:eastAsia="ru-RU"/>
        </w:rPr>
        <w:t>Не оставляйте обращения жителей без внимания. Отвечайте на них в установленные законом сроки. Такие сроки указаны в </w:t>
      </w:r>
      <w:r w:rsidRPr="00E52300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части 3.1</w:t>
      </w:r>
      <w:r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45 Жилищного кодекса, пунктах </w:t>
      </w:r>
      <w:r w:rsidRPr="00E52300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34</w:t>
      </w:r>
      <w:r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52300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36</w:t>
      </w:r>
      <w:r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52300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37</w:t>
      </w:r>
      <w:r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№ 416. </w:t>
      </w:r>
    </w:p>
    <w:p w:rsidR="00E52300" w:rsidRDefault="00CD1895" w:rsidP="00E52300">
      <w:pPr>
        <w:spacing w:after="0" w:line="300" w:lineRule="atLeast"/>
        <w:jc w:val="center"/>
        <w:rPr>
          <w:rFonts w:ascii="Arial" w:eastAsia="Times New Roman" w:hAnsi="Arial" w:cs="Arial"/>
          <w:b/>
          <w:i/>
          <w:color w:val="0070C0"/>
          <w:sz w:val="20"/>
          <w:szCs w:val="24"/>
        </w:rPr>
      </w:pPr>
      <w:r w:rsidRPr="00CD1895">
        <w:rPr>
          <w:rFonts w:ascii="Times" w:eastAsia="Times" w:hAnsi="Times" w:cs="Times"/>
          <w:b/>
          <w:bCs/>
          <w:color w:val="002060"/>
          <w:sz w:val="28"/>
          <w:szCs w:val="28"/>
          <w:u w:val="single"/>
          <w:lang w:eastAsia="ru-RU"/>
        </w:rPr>
        <w:t>Как отказать жителю в представлении документов</w:t>
      </w:r>
    </w:p>
    <w:p w:rsidR="00E52300" w:rsidRPr="00E52300" w:rsidRDefault="00E52300" w:rsidP="00E52300">
      <w:pPr>
        <w:spacing w:after="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70C0"/>
          <w:sz w:val="20"/>
          <w:szCs w:val="24"/>
        </w:rPr>
        <w:t>------------------------------------------------------------------------------------------------------------------------------------------------------------</w:t>
      </w:r>
      <w:r w:rsidR="00CD1895" w:rsidRPr="00CD1895">
        <w:rPr>
          <w:rFonts w:ascii="Arial" w:eastAsia="Times New Roman" w:hAnsi="Arial" w:cs="Arial"/>
          <w:b/>
          <w:i/>
          <w:color w:val="0070C0"/>
          <w:sz w:val="20"/>
          <w:szCs w:val="24"/>
        </w:rPr>
        <w:br/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t xml:space="preserve">Общество с ограниченной ответственностью «УК </w:t>
      </w:r>
      <w:proofErr w:type="gramStart"/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t>Альфа»</w:t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br/>
      </w:r>
      <w:r w:rsidRPr="00E52300">
        <w:rPr>
          <w:rFonts w:ascii="Arial" w:eastAsia="Times New Roman" w:hAnsi="Arial" w:cs="Arial"/>
          <w:sz w:val="20"/>
          <w:szCs w:val="24"/>
        </w:rPr>
        <w:t>Адрес</w:t>
      </w:r>
      <w:proofErr w:type="gramEnd"/>
      <w:r w:rsidRPr="00E52300">
        <w:rPr>
          <w:rFonts w:ascii="Arial" w:eastAsia="Times New Roman" w:hAnsi="Arial" w:cs="Arial"/>
          <w:sz w:val="20"/>
          <w:szCs w:val="24"/>
        </w:rPr>
        <w:t xml:space="preserve">: </w:t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t xml:space="preserve">125008, Москва, ул. </w:t>
      </w:r>
      <w:proofErr w:type="spellStart"/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t>Михалковская</w:t>
      </w:r>
      <w:proofErr w:type="spellEnd"/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t>, д. 20,</w:t>
      </w:r>
    </w:p>
    <w:p w:rsidR="00E52300" w:rsidRPr="00E52300" w:rsidRDefault="00E52300" w:rsidP="00E52300">
      <w:pPr>
        <w:spacing w:after="0" w:line="360" w:lineRule="auto"/>
        <w:jc w:val="center"/>
        <w:rPr>
          <w:rFonts w:ascii="Arial" w:eastAsia="Times New Roman" w:hAnsi="Arial" w:cs="Arial"/>
          <w:b/>
          <w:i/>
          <w:color w:val="0070C0"/>
          <w:sz w:val="20"/>
          <w:szCs w:val="24"/>
        </w:rPr>
      </w:pPr>
      <w:r w:rsidRPr="00E52300">
        <w:rPr>
          <w:rFonts w:ascii="Arial" w:eastAsia="Times New Roman" w:hAnsi="Arial" w:cs="Arial"/>
          <w:sz w:val="20"/>
          <w:szCs w:val="24"/>
        </w:rPr>
        <w:t>тел.:</w:t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t xml:space="preserve"> 8 (495) 804-48-53</w:t>
      </w:r>
    </w:p>
    <w:p w:rsidR="00E52300" w:rsidRPr="00E52300" w:rsidRDefault="00E52300" w:rsidP="00E5230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4"/>
        </w:rPr>
      </w:pPr>
    </w:p>
    <w:p w:rsidR="00E52300" w:rsidRPr="00E52300" w:rsidRDefault="00E52300" w:rsidP="00E52300">
      <w:pPr>
        <w:spacing w:after="0" w:line="360" w:lineRule="auto"/>
        <w:ind w:left="4536"/>
        <w:rPr>
          <w:rFonts w:ascii="Arial" w:eastAsia="Times New Roman" w:hAnsi="Arial" w:cs="Arial"/>
          <w:sz w:val="20"/>
          <w:szCs w:val="24"/>
        </w:rPr>
      </w:pPr>
      <w:r w:rsidRPr="00E52300">
        <w:rPr>
          <w:rFonts w:ascii="Arial" w:eastAsia="Times New Roman" w:hAnsi="Arial" w:cs="Arial"/>
          <w:sz w:val="20"/>
          <w:szCs w:val="24"/>
        </w:rPr>
        <w:t>Собственнику квартиры № </w:t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t>13</w:t>
      </w:r>
      <w:r w:rsidRPr="00E52300">
        <w:rPr>
          <w:rFonts w:ascii="Arial" w:eastAsia="Times New Roman" w:hAnsi="Arial" w:cs="Arial"/>
          <w:sz w:val="20"/>
          <w:szCs w:val="24"/>
        </w:rPr>
        <w:br/>
      </w:r>
      <w:r w:rsidRPr="00E52300">
        <w:rPr>
          <w:rFonts w:ascii="Arial" w:eastAsia="Times New Roman" w:hAnsi="Arial" w:cs="Arial"/>
          <w:sz w:val="20"/>
          <w:szCs w:val="20"/>
        </w:rPr>
        <w:t>в доме</w:t>
      </w:r>
      <w:r w:rsidRPr="00E52300">
        <w:rPr>
          <w:rFonts w:ascii="Arial" w:eastAsia="Times New Roman" w:hAnsi="Arial" w:cs="Arial"/>
          <w:sz w:val="20"/>
          <w:szCs w:val="24"/>
        </w:rPr>
        <w:t xml:space="preserve"> </w:t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t>69</w:t>
      </w:r>
      <w:r w:rsidRPr="00E52300">
        <w:rPr>
          <w:rFonts w:ascii="Arial" w:eastAsia="Times New Roman" w:hAnsi="Arial" w:cs="Arial"/>
          <w:sz w:val="20"/>
          <w:szCs w:val="24"/>
        </w:rPr>
        <w:t xml:space="preserve"> </w:t>
      </w:r>
      <w:r w:rsidRPr="00E52300">
        <w:rPr>
          <w:rFonts w:ascii="Arial" w:eastAsia="Times New Roman" w:hAnsi="Arial" w:cs="Arial"/>
          <w:sz w:val="20"/>
          <w:szCs w:val="20"/>
        </w:rPr>
        <w:t>по адресу:</w:t>
      </w:r>
      <w:r w:rsidRPr="00E52300">
        <w:rPr>
          <w:rFonts w:ascii="Arial" w:eastAsia="Times New Roman" w:hAnsi="Arial" w:cs="Arial"/>
          <w:sz w:val="20"/>
          <w:szCs w:val="24"/>
        </w:rPr>
        <w:t xml:space="preserve"> ул. </w:t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t>Лесная</w:t>
      </w:r>
      <w:r w:rsidRPr="00E52300">
        <w:rPr>
          <w:rFonts w:ascii="Arial" w:eastAsia="Times New Roman" w:hAnsi="Arial" w:cs="Arial"/>
          <w:sz w:val="20"/>
          <w:szCs w:val="24"/>
        </w:rPr>
        <w:t>, </w:t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t>Москва</w:t>
      </w:r>
      <w:r w:rsidRPr="00E52300">
        <w:rPr>
          <w:rFonts w:ascii="Arial" w:eastAsia="Times New Roman" w:hAnsi="Arial" w:cs="Arial"/>
          <w:sz w:val="20"/>
          <w:szCs w:val="24"/>
        </w:rPr>
        <w:br/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t>Глебовой Алле Степановне</w:t>
      </w:r>
    </w:p>
    <w:p w:rsidR="00E52300" w:rsidRPr="00E52300" w:rsidRDefault="00E52300" w:rsidP="00E52300">
      <w:pPr>
        <w:spacing w:after="0" w:line="360" w:lineRule="auto"/>
        <w:rPr>
          <w:rFonts w:ascii="Arial" w:eastAsia="Times New Roman" w:hAnsi="Arial" w:cs="Arial"/>
          <w:sz w:val="20"/>
          <w:szCs w:val="24"/>
        </w:rPr>
      </w:pPr>
    </w:p>
    <w:p w:rsidR="00E52300" w:rsidRPr="00E52300" w:rsidRDefault="00E52300" w:rsidP="00E52300">
      <w:pPr>
        <w:spacing w:after="0" w:line="360" w:lineRule="auto"/>
        <w:rPr>
          <w:rFonts w:ascii="Arial" w:eastAsia="Times New Roman" w:hAnsi="Arial" w:cs="Arial"/>
          <w:sz w:val="20"/>
          <w:szCs w:val="24"/>
        </w:rPr>
      </w:pPr>
      <w:r w:rsidRPr="00E52300">
        <w:rPr>
          <w:rFonts w:ascii="Arial" w:eastAsia="Times New Roman" w:hAnsi="Arial" w:cs="Arial"/>
          <w:sz w:val="20"/>
          <w:szCs w:val="24"/>
        </w:rPr>
        <w:t>Исх. № </w:t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t>93</w:t>
      </w:r>
    </w:p>
    <w:p w:rsidR="00E52300" w:rsidRPr="00E52300" w:rsidRDefault="00E52300" w:rsidP="00E52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 w:rsidRPr="00E52300">
        <w:rPr>
          <w:rFonts w:ascii="Arial" w:eastAsia="Times New Roman" w:hAnsi="Arial" w:cs="Arial"/>
          <w:sz w:val="20"/>
          <w:szCs w:val="20"/>
        </w:rPr>
        <w:t>Уважаем</w:t>
      </w:r>
      <w:r w:rsidRPr="00E52300">
        <w:rPr>
          <w:rFonts w:ascii="Arial" w:eastAsia="Times New Roman" w:hAnsi="Arial" w:cs="Arial"/>
          <w:sz w:val="20"/>
          <w:szCs w:val="24"/>
        </w:rPr>
        <w:t>ая</w:t>
      </w:r>
      <w:r w:rsidRPr="00E52300">
        <w:rPr>
          <w:rFonts w:ascii="Arial" w:eastAsia="Times New Roman" w:hAnsi="Arial" w:cs="Arial"/>
          <w:sz w:val="20"/>
          <w:szCs w:val="20"/>
        </w:rPr>
        <w:t xml:space="preserve"> </w:t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t>Алла Степановна</w:t>
      </w:r>
      <w:r w:rsidRPr="00E52300">
        <w:rPr>
          <w:rFonts w:ascii="Arial" w:eastAsia="Times New Roman" w:hAnsi="Arial" w:cs="Arial"/>
          <w:sz w:val="20"/>
          <w:szCs w:val="20"/>
        </w:rPr>
        <w:t>!</w:t>
      </w:r>
    </w:p>
    <w:p w:rsidR="00E52300" w:rsidRPr="00E52300" w:rsidRDefault="00E52300" w:rsidP="00E52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4"/>
        </w:rPr>
      </w:pPr>
    </w:p>
    <w:p w:rsidR="00E52300" w:rsidRPr="00E52300" w:rsidRDefault="00E52300" w:rsidP="00E52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0"/>
          <w:szCs w:val="24"/>
        </w:rPr>
      </w:pPr>
      <w:r w:rsidRPr="00E52300">
        <w:rPr>
          <w:rFonts w:ascii="Arial" w:eastAsia="Times New Roman" w:hAnsi="Arial" w:cs="Arial"/>
          <w:sz w:val="20"/>
          <w:szCs w:val="24"/>
        </w:rPr>
        <w:t>Москва</w:t>
      </w:r>
      <w:r w:rsidRPr="00E52300">
        <w:rPr>
          <w:rFonts w:ascii="Arial" w:eastAsia="Times New Roman" w:hAnsi="Arial" w:cs="Arial"/>
          <w:sz w:val="20"/>
          <w:szCs w:val="24"/>
        </w:rPr>
        <w:tab/>
      </w:r>
      <w:r w:rsidRPr="00E52300">
        <w:rPr>
          <w:rFonts w:ascii="Arial" w:eastAsia="Times New Roman" w:hAnsi="Arial" w:cs="Arial"/>
          <w:sz w:val="20"/>
          <w:szCs w:val="24"/>
        </w:rPr>
        <w:tab/>
      </w:r>
      <w:r w:rsidRPr="00E52300">
        <w:rPr>
          <w:rFonts w:ascii="Arial" w:eastAsia="Times New Roman" w:hAnsi="Arial" w:cs="Arial"/>
          <w:sz w:val="20"/>
          <w:szCs w:val="24"/>
        </w:rPr>
        <w:tab/>
      </w:r>
      <w:r w:rsidRPr="00E52300">
        <w:rPr>
          <w:rFonts w:ascii="Arial" w:eastAsia="Times New Roman" w:hAnsi="Arial" w:cs="Arial"/>
          <w:sz w:val="20"/>
          <w:szCs w:val="24"/>
        </w:rPr>
        <w:tab/>
      </w:r>
      <w:r w:rsidRPr="00E52300">
        <w:rPr>
          <w:rFonts w:ascii="Arial" w:eastAsia="Times New Roman" w:hAnsi="Arial" w:cs="Arial"/>
          <w:sz w:val="20"/>
          <w:szCs w:val="24"/>
        </w:rPr>
        <w:tab/>
      </w:r>
      <w:r w:rsidRPr="00E52300">
        <w:rPr>
          <w:rFonts w:ascii="Arial" w:eastAsia="Times New Roman" w:hAnsi="Arial" w:cs="Arial"/>
          <w:sz w:val="20"/>
          <w:szCs w:val="24"/>
        </w:rPr>
        <w:tab/>
      </w:r>
      <w:r w:rsidRPr="00E52300">
        <w:rPr>
          <w:rFonts w:ascii="Arial" w:eastAsia="Times New Roman" w:hAnsi="Arial" w:cs="Arial"/>
          <w:sz w:val="20"/>
          <w:szCs w:val="24"/>
        </w:rPr>
        <w:tab/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t>26 сентября</w:t>
      </w:r>
      <w:r w:rsidRPr="00E52300">
        <w:rPr>
          <w:rFonts w:ascii="Arial" w:eastAsia="Times New Roman" w:hAnsi="Arial" w:cs="Arial"/>
          <w:sz w:val="20"/>
          <w:szCs w:val="24"/>
        </w:rPr>
        <w:t> 20</w:t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t>19</w:t>
      </w:r>
      <w:r w:rsidRPr="00E52300">
        <w:rPr>
          <w:rFonts w:ascii="Arial" w:eastAsia="Times New Roman" w:hAnsi="Arial" w:cs="Arial"/>
          <w:sz w:val="20"/>
          <w:szCs w:val="24"/>
        </w:rPr>
        <w:t> года</w:t>
      </w:r>
    </w:p>
    <w:p w:rsidR="00E52300" w:rsidRPr="00E52300" w:rsidRDefault="00E52300" w:rsidP="00E5230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E52300" w:rsidRPr="00E52300" w:rsidRDefault="00E52300" w:rsidP="00E5230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52300">
        <w:rPr>
          <w:rFonts w:ascii="Arial" w:eastAsia="Times New Roman" w:hAnsi="Arial" w:cs="Arial"/>
          <w:sz w:val="20"/>
          <w:szCs w:val="20"/>
        </w:rPr>
        <w:t xml:space="preserve">На Ваш запрос сведений </w:t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0"/>
        </w:rPr>
        <w:t>о размерах цен и тарифов, подлежащих применению при</w:t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0"/>
          <w:lang w:val="en-US"/>
        </w:rPr>
        <w:t> </w:t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0"/>
        </w:rPr>
        <w:t>определении размера платы за горячее водоснабжение, и о реквизитах нормативных правовых актов, которыми они установлены</w:t>
      </w:r>
      <w:r w:rsidRPr="00E52300">
        <w:rPr>
          <w:rFonts w:ascii="Arial" w:eastAsia="Times New Roman" w:hAnsi="Arial" w:cs="Arial"/>
          <w:sz w:val="20"/>
          <w:szCs w:val="20"/>
        </w:rPr>
        <w:t>, сообщаем, что с запрашиваемой информацией вы</w:t>
      </w:r>
      <w:r w:rsidRPr="00E52300">
        <w:rPr>
          <w:rFonts w:ascii="Arial" w:eastAsia="Times New Roman" w:hAnsi="Arial" w:cs="Arial"/>
          <w:sz w:val="20"/>
          <w:szCs w:val="20"/>
          <w:lang w:val="en-US"/>
        </w:rPr>
        <w:t> </w:t>
      </w:r>
      <w:r w:rsidRPr="00E52300">
        <w:rPr>
          <w:rFonts w:ascii="Arial" w:eastAsia="Times New Roman" w:hAnsi="Arial" w:cs="Arial"/>
          <w:sz w:val="20"/>
          <w:szCs w:val="20"/>
        </w:rPr>
        <w:t xml:space="preserve">можете ознакомиться </w:t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0"/>
        </w:rPr>
        <w:t>на информационных стендах в офисе ООО «УК Альфа»</w:t>
      </w:r>
      <w:r w:rsidRPr="00E52300">
        <w:rPr>
          <w:rFonts w:ascii="Arial" w:eastAsia="Times New Roman" w:hAnsi="Arial" w:cs="Arial"/>
          <w:sz w:val="20"/>
          <w:szCs w:val="20"/>
        </w:rPr>
        <w:t xml:space="preserve"> по</w:t>
      </w:r>
      <w:r w:rsidRPr="00E52300">
        <w:rPr>
          <w:rFonts w:ascii="Arial" w:eastAsia="Times New Roman" w:hAnsi="Arial" w:cs="Arial"/>
          <w:sz w:val="20"/>
          <w:szCs w:val="20"/>
          <w:lang w:val="en-US"/>
        </w:rPr>
        <w:t> </w:t>
      </w:r>
      <w:r w:rsidRPr="00E52300">
        <w:rPr>
          <w:rFonts w:ascii="Arial" w:eastAsia="Times New Roman" w:hAnsi="Arial" w:cs="Arial"/>
          <w:sz w:val="20"/>
          <w:szCs w:val="20"/>
        </w:rPr>
        <w:t xml:space="preserve">адресу: </w:t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0"/>
        </w:rPr>
        <w:t xml:space="preserve">Москва, ул. </w:t>
      </w:r>
      <w:proofErr w:type="spellStart"/>
      <w:r w:rsidRPr="00E52300">
        <w:rPr>
          <w:rFonts w:ascii="Arial" w:eastAsia="Times New Roman" w:hAnsi="Arial" w:cs="Arial"/>
          <w:b/>
          <w:i/>
          <w:color w:val="0070C0"/>
          <w:sz w:val="20"/>
          <w:szCs w:val="20"/>
        </w:rPr>
        <w:t>Михалковская</w:t>
      </w:r>
      <w:proofErr w:type="spellEnd"/>
      <w:r w:rsidRPr="00E52300">
        <w:rPr>
          <w:rFonts w:ascii="Arial" w:eastAsia="Times New Roman" w:hAnsi="Arial" w:cs="Arial"/>
          <w:b/>
          <w:i/>
          <w:color w:val="0070C0"/>
          <w:sz w:val="20"/>
          <w:szCs w:val="20"/>
        </w:rPr>
        <w:t>, д. 20</w:t>
      </w:r>
      <w:r w:rsidRPr="00E52300">
        <w:rPr>
          <w:rFonts w:ascii="Arial" w:eastAsia="Times New Roman" w:hAnsi="Arial" w:cs="Arial"/>
          <w:sz w:val="20"/>
          <w:szCs w:val="20"/>
        </w:rPr>
        <w:t xml:space="preserve"> с 9:00 до 18:00.</w:t>
      </w:r>
    </w:p>
    <w:p w:rsidR="00E52300" w:rsidRPr="00E52300" w:rsidRDefault="00E52300" w:rsidP="00E5230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52300">
        <w:rPr>
          <w:rFonts w:ascii="Arial" w:eastAsia="Times New Roman" w:hAnsi="Arial" w:cs="Arial"/>
          <w:sz w:val="20"/>
          <w:szCs w:val="20"/>
        </w:rPr>
        <w:t>В соответствии с абзацем 2 пункта 34 Правил осуществления деятельности по управлению многоквартирными домами, утвержденных постановлением Правительства РФ от 15.05.2013 № 416, УО вправе, не предоставляя запрашиваемую информацию, сообщить место размещения запрашиваемой информации, в случае если запрашиваемая информация:</w:t>
      </w:r>
    </w:p>
    <w:p w:rsidR="00E52300" w:rsidRPr="00E52300" w:rsidRDefault="00E52300" w:rsidP="00E5230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52300">
        <w:rPr>
          <w:rFonts w:ascii="Arial" w:eastAsia="Times New Roman" w:hAnsi="Arial" w:cs="Arial"/>
          <w:sz w:val="20"/>
          <w:szCs w:val="20"/>
        </w:rPr>
        <w:t>– затрагивает интересы неопределенного круга лиц;</w:t>
      </w:r>
    </w:p>
    <w:p w:rsidR="00E52300" w:rsidRPr="00E52300" w:rsidRDefault="00E52300" w:rsidP="00E5230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52300">
        <w:rPr>
          <w:rFonts w:ascii="Arial" w:eastAsia="Times New Roman" w:hAnsi="Arial" w:cs="Arial"/>
          <w:sz w:val="20"/>
          <w:szCs w:val="20"/>
        </w:rPr>
        <w:t>– по мнению УО, раскрыта в необходимом объеме способом, указанным в пунктах 31 и 32 указанных Правил;</w:t>
      </w:r>
    </w:p>
    <w:p w:rsidR="00E52300" w:rsidRPr="00E52300" w:rsidRDefault="00E52300" w:rsidP="00E5230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52300">
        <w:rPr>
          <w:rFonts w:ascii="Arial" w:eastAsia="Times New Roman" w:hAnsi="Arial" w:cs="Arial"/>
          <w:sz w:val="20"/>
          <w:szCs w:val="20"/>
        </w:rPr>
        <w:t>– является актуальной на момент рассмотрения запроса (обращения).</w:t>
      </w:r>
    </w:p>
    <w:p w:rsidR="00E52300" w:rsidRPr="00E52300" w:rsidRDefault="00E52300" w:rsidP="00E5230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2300" w:rsidRPr="00E52300" w:rsidRDefault="00E52300" w:rsidP="00E523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lastRenderedPageBreak/>
        <w:t>Генеральный директор</w:t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br/>
        <w:t xml:space="preserve">ООО «УК </w:t>
      </w:r>
      <w:proofErr w:type="gramStart"/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t>Альфа»</w:t>
      </w:r>
      <w:r w:rsidRPr="00E52300">
        <w:rPr>
          <w:rFonts w:ascii="Arial" w:eastAsia="Times New Roman" w:hAnsi="Arial" w:cs="Arial"/>
          <w:sz w:val="20"/>
          <w:szCs w:val="24"/>
        </w:rPr>
        <w:tab/>
      </w:r>
      <w:proofErr w:type="gramEnd"/>
      <w:r w:rsidRPr="00E52300">
        <w:rPr>
          <w:rFonts w:ascii="Arial" w:eastAsia="Times New Roman" w:hAnsi="Arial" w:cs="Arial"/>
          <w:sz w:val="20"/>
          <w:szCs w:val="24"/>
        </w:rPr>
        <w:tab/>
        <w:t xml:space="preserve">_______________________________ </w:t>
      </w:r>
      <w:r w:rsidRPr="00E52300">
        <w:rPr>
          <w:rFonts w:ascii="Arial" w:eastAsia="Times New Roman" w:hAnsi="Arial" w:cs="Arial"/>
          <w:sz w:val="20"/>
          <w:szCs w:val="24"/>
        </w:rPr>
        <w:tab/>
      </w:r>
      <w:r w:rsidRPr="00E52300">
        <w:rPr>
          <w:rFonts w:ascii="Arial" w:eastAsia="Times New Roman" w:hAnsi="Arial" w:cs="Arial"/>
          <w:sz w:val="20"/>
          <w:szCs w:val="24"/>
        </w:rPr>
        <w:tab/>
      </w:r>
      <w:r w:rsidRPr="00E52300">
        <w:rPr>
          <w:rFonts w:ascii="Arial" w:eastAsia="Times New Roman" w:hAnsi="Arial" w:cs="Arial"/>
          <w:b/>
          <w:i/>
          <w:color w:val="0070C0"/>
          <w:sz w:val="20"/>
          <w:szCs w:val="24"/>
        </w:rPr>
        <w:t>А.В. Львов</w:t>
      </w:r>
    </w:p>
    <w:p w:rsidR="00E52300" w:rsidRPr="00E52300" w:rsidRDefault="00E52300" w:rsidP="00E52300">
      <w:pPr>
        <w:spacing w:after="0" w:line="276" w:lineRule="auto"/>
        <w:rPr>
          <w:rFonts w:ascii="Arial" w:eastAsia="Times New Roman" w:hAnsi="Arial" w:cs="Arial"/>
          <w:sz w:val="16"/>
          <w:szCs w:val="16"/>
        </w:rPr>
      </w:pPr>
    </w:p>
    <w:p w:rsidR="00CD1895" w:rsidRPr="00CD1895" w:rsidRDefault="00E52300" w:rsidP="00E52300">
      <w:pPr>
        <w:spacing w:after="200" w:line="276" w:lineRule="auto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4"/>
        </w:rPr>
        <w:t>М.П.</w:t>
      </w:r>
    </w:p>
    <w:p w:rsidR="00CD1895" w:rsidRPr="00CD1895" w:rsidRDefault="00CD1895" w:rsidP="00CD1895">
      <w:pPr>
        <w:spacing w:after="60" w:line="300" w:lineRule="atLeast"/>
        <w:rPr>
          <w:rFonts w:ascii="Times New Roman" w:eastAsia="Times New Roman" w:hAnsi="Times New Roman"/>
          <w:lang w:eastAsia="ru-RU"/>
        </w:rPr>
      </w:pPr>
      <w:r w:rsidRPr="00CD1895">
        <w:rPr>
          <w:rFonts w:ascii="Times New Roman" w:eastAsia="Times New Roman" w:hAnsi="Times New Roman"/>
          <w:lang w:eastAsia="ru-RU"/>
        </w:rPr>
        <w:pict>
          <v:rect id="_x0000_i1026" style="width:6in;height:.75pt" o:hralign="center" o:hrstd="t" o:hrnoshade="t" o:hr="t" fillcolor="black" stroked="f">
            <v:path strokeok="f"/>
          </v:rect>
        </w:pict>
      </w:r>
    </w:p>
    <w:p w:rsidR="00CD1895" w:rsidRPr="00CD1895" w:rsidRDefault="00CD1895" w:rsidP="00CD1895">
      <w:pPr>
        <w:spacing w:after="60" w:line="300" w:lineRule="atLeast"/>
        <w:rPr>
          <w:rFonts w:ascii="Times New Roman" w:eastAsia="Times New Roman" w:hAnsi="Times New Roman"/>
          <w:lang w:eastAsia="ru-RU"/>
        </w:rPr>
      </w:pPr>
    </w:p>
    <w:p w:rsidR="00CD1895" w:rsidRPr="00CD1895" w:rsidRDefault="00CD1895" w:rsidP="00E52300">
      <w:pPr>
        <w:spacing w:after="280" w:afterAutospacing="1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95">
        <w:rPr>
          <w:rFonts w:ascii="Times New Roman" w:eastAsia="Times New Roman" w:hAnsi="Times New Roman"/>
          <w:sz w:val="28"/>
          <w:szCs w:val="28"/>
          <w:lang w:eastAsia="ru-RU"/>
        </w:rPr>
        <w:t>Если вы решили не показывать собственнику документ, который он запрашивает, подготовьте аргументы в защиту своей позиции. В </w:t>
      </w:r>
      <w:r w:rsidRPr="00CD18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таблице </w:t>
      </w:r>
      <w:r w:rsidRPr="00CD1895">
        <w:rPr>
          <w:rFonts w:ascii="Times New Roman" w:eastAsia="Times New Roman" w:hAnsi="Times New Roman"/>
          <w:sz w:val="28"/>
          <w:szCs w:val="28"/>
          <w:lang w:eastAsia="ru-RU"/>
        </w:rPr>
        <w:t xml:space="preserve">мы назвали 10 видов документов из категории «не обязаны показывать» и обоснования для этого. </w:t>
      </w:r>
    </w:p>
    <w:p w:rsidR="00CD1895" w:rsidRPr="00CD1895" w:rsidRDefault="00CD1895" w:rsidP="00E52300">
      <w:pPr>
        <w:spacing w:after="280" w:afterAutospacing="1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8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Таблица Перечень документов, которые УО не обязана показывать или представлять собственнику по запросу</w:t>
      </w:r>
    </w:p>
    <w:p w:rsidR="00E52300" w:rsidRDefault="00CD1895" w:rsidP="00CD1895">
      <w:pPr>
        <w:ind w:left="360"/>
        <w:rPr>
          <w:rFonts w:ascii="Times New Roman" w:eastAsia="Times New Roman" w:hAnsi="Times New Roman"/>
          <w:lang w:eastAsia="ru-RU"/>
        </w:rPr>
      </w:pPr>
      <w:r w:rsidRPr="00CD1895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486400" cy="2971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EF" w:rsidRPr="00E52300" w:rsidRDefault="00E52300" w:rsidP="00FC5E19">
      <w:pPr>
        <w:spacing w:after="0"/>
        <w:ind w:left="360"/>
        <w:rPr>
          <w:rFonts w:ascii="Times New Roman" w:eastAsia="Arial" w:hAnsi="Times New Roman"/>
          <w:b/>
          <w:color w:val="002060"/>
          <w:sz w:val="28"/>
          <w:szCs w:val="28"/>
          <w:lang w:eastAsia="ru-RU"/>
        </w:rPr>
      </w:pPr>
      <w:r w:rsidRPr="00E523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D1895" w:rsidRPr="00E52300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Внутренние хозяйственные документы УО не относятся к числу представляемых на ознакомление </w:t>
      </w:r>
      <w:proofErr w:type="spellStart"/>
      <w:r w:rsidR="00CD1895" w:rsidRPr="00E52300">
        <w:rPr>
          <w:rFonts w:ascii="Times New Roman" w:eastAsia="Times New Roman" w:hAnsi="Times New Roman"/>
          <w:sz w:val="28"/>
          <w:szCs w:val="28"/>
          <w:lang w:eastAsia="ru-RU"/>
        </w:rPr>
        <w:t>документовУО</w:t>
      </w:r>
      <w:proofErr w:type="spellEnd"/>
      <w:r w:rsidR="00CD1895" w:rsidRPr="00E52300">
        <w:rPr>
          <w:rFonts w:ascii="Times New Roman" w:eastAsia="Times New Roman" w:hAnsi="Times New Roman"/>
          <w:sz w:val="28"/>
          <w:szCs w:val="28"/>
          <w:lang w:eastAsia="ru-RU"/>
        </w:rPr>
        <w:t> — это коммерческая организация, цель деятельности которой — извлечение прибыли и исполнение своих обязательств перед собственниками помещений. УО самостоятельно на свой страх и риск вступает в правоотношения с подрядными организациями.</w:t>
      </w:r>
      <w:r w:rsidR="00CD1895" w:rsidRPr="00E5230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D1895" w:rsidRPr="00E52300">
        <w:rPr>
          <w:rFonts w:ascii="Times New Roman" w:eastAsia="Times New Roman" w:hAnsi="Times New Roman"/>
          <w:sz w:val="28"/>
          <w:szCs w:val="28"/>
          <w:lang w:eastAsia="ru-RU"/>
        </w:rPr>
        <w:t>Акты, договоры между УО и подрядчиками могут содержать коммерческую тайну. Подрядчик, к примеру, имеет право выполнять одни и те же виды работ дороже/дешевле для разных заказчиков.</w:t>
      </w:r>
      <w:r w:rsidR="00CD1895" w:rsidRPr="00E5230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D1895" w:rsidRPr="00E52300">
        <w:rPr>
          <w:rFonts w:ascii="Times New Roman" w:eastAsia="Times New Roman" w:hAnsi="Times New Roman"/>
          <w:sz w:val="28"/>
          <w:szCs w:val="28"/>
          <w:lang w:eastAsia="ru-RU"/>
        </w:rPr>
        <w:t>УО отчитывается за израсходованные средства в рамках отчета по договору управления и не обязана отчитываться по договорам с </w:t>
      </w:r>
      <w:proofErr w:type="spellStart"/>
      <w:r w:rsidR="00CD1895" w:rsidRPr="00E52300">
        <w:rPr>
          <w:rFonts w:ascii="Times New Roman" w:eastAsia="Times New Roman" w:hAnsi="Times New Roman"/>
          <w:sz w:val="28"/>
          <w:szCs w:val="28"/>
          <w:lang w:eastAsia="ru-RU"/>
        </w:rPr>
        <w:t>подрядчикамиУО</w:t>
      </w:r>
      <w:proofErr w:type="spellEnd"/>
      <w:r w:rsidR="00CD1895" w:rsidRPr="00E52300">
        <w:rPr>
          <w:rFonts w:ascii="Times New Roman" w:eastAsia="Times New Roman" w:hAnsi="Times New Roman"/>
          <w:sz w:val="28"/>
          <w:szCs w:val="28"/>
          <w:lang w:eastAsia="ru-RU"/>
        </w:rPr>
        <w:t> не обязана представлять сертификаты соответствия используемых материалов, но может это сделать.</w:t>
      </w:r>
      <w:r w:rsidR="00CD1895" w:rsidRPr="00E5230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D1895" w:rsidRPr="00E5230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сертификаты не содержат коммерческой информации. Раскрытие подобной информации работает на имидж УО и показывает открытость нанятой собственниками </w:t>
      </w:r>
      <w:proofErr w:type="spellStart"/>
      <w:r w:rsidR="00CD1895" w:rsidRPr="00E52300">
        <w:rPr>
          <w:rFonts w:ascii="Times New Roman" w:eastAsia="Times New Roman" w:hAnsi="Times New Roman"/>
          <w:sz w:val="28"/>
          <w:szCs w:val="28"/>
          <w:lang w:eastAsia="ru-RU"/>
        </w:rPr>
        <w:t>организацииУО</w:t>
      </w:r>
      <w:proofErr w:type="spellEnd"/>
      <w:r w:rsidR="00CD1895" w:rsidRPr="00E52300">
        <w:rPr>
          <w:rFonts w:ascii="Times New Roman" w:eastAsia="Times New Roman" w:hAnsi="Times New Roman"/>
          <w:sz w:val="28"/>
          <w:szCs w:val="28"/>
          <w:lang w:eastAsia="ru-RU"/>
        </w:rPr>
        <w:t> может отказать собственнику в доступе к документации, которая содержит персональные данные. Это копии бюллетеней других собственников, договоры с ними.</w:t>
      </w:r>
      <w:r w:rsidR="00CD1895" w:rsidRPr="00E523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D1895" w:rsidRPr="00E523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Собственники могут потребовать тольк</w:t>
      </w:r>
      <w:r w:rsidR="00FC5E19">
        <w:rPr>
          <w:rFonts w:ascii="Times New Roman" w:eastAsia="Times New Roman" w:hAnsi="Times New Roman"/>
          <w:sz w:val="28"/>
          <w:szCs w:val="28"/>
          <w:lang w:eastAsia="ru-RU"/>
        </w:rPr>
        <w:t>о копии собственных бюллетеней (</w:t>
      </w:r>
      <w:r w:rsidR="00CD1895" w:rsidRPr="00FC5E19">
        <w:rPr>
          <w:rFonts w:ascii="Times New Roman" w:eastAsia="Times New Roman" w:hAnsi="Times New Roman"/>
          <w:b/>
          <w:color w:val="008200"/>
          <w:sz w:val="28"/>
          <w:szCs w:val="28"/>
          <w:u w:val="single"/>
          <w:lang w:eastAsia="ru-RU"/>
        </w:rPr>
        <w:t>апелляционное определение Нижегородского областного суда от 16.04.2019 по делу № 33–4485/2019</w:t>
      </w:r>
      <w:r w:rsidR="00FC5E19">
        <w:rPr>
          <w:rFonts w:ascii="Times New Roman" w:eastAsia="Times New Roman" w:hAnsi="Times New Roman"/>
          <w:b/>
          <w:color w:val="008200"/>
          <w:sz w:val="28"/>
          <w:szCs w:val="28"/>
          <w:u w:val="single"/>
          <w:lang w:eastAsia="ru-RU"/>
        </w:rPr>
        <w:t>)</w:t>
      </w:r>
    </w:p>
    <w:p w:rsidR="00312FEF" w:rsidRPr="00FC5E19" w:rsidRDefault="00FC5E19" w:rsidP="00E52300">
      <w:pPr>
        <w:spacing w:after="0"/>
        <w:ind w:left="360"/>
        <w:jc w:val="both"/>
        <w:rPr>
          <w:rFonts w:ascii="Times New Roman" w:eastAsia="Arial" w:hAnsi="Times New Roman"/>
          <w:color w:val="002060"/>
          <w:sz w:val="28"/>
          <w:szCs w:val="28"/>
          <w:u w:val="single"/>
          <w:lang w:eastAsia="ru-RU"/>
        </w:rPr>
      </w:pPr>
      <w:r w:rsidRPr="00FC5E19">
        <w:rPr>
          <w:rFonts w:ascii="Times New Roman" w:eastAsia="Arial" w:hAnsi="Times New Roman"/>
          <w:color w:val="002060"/>
          <w:sz w:val="28"/>
          <w:szCs w:val="28"/>
          <w:u w:val="single"/>
          <w:lang w:eastAsia="ru-RU"/>
        </w:rPr>
        <w:t>------------------------------------------------------------------------------------------------------------</w:t>
      </w:r>
    </w:p>
    <w:p w:rsidR="00FC5E19" w:rsidRPr="00FC5E19" w:rsidRDefault="00FC5E19" w:rsidP="00FC5E19">
      <w:pPr>
        <w:pStyle w:val="a3"/>
        <w:numPr>
          <w:ilvl w:val="0"/>
          <w:numId w:val="5"/>
        </w:numPr>
        <w:spacing w:after="280" w:afterAutospacing="1" w:line="300" w:lineRule="atLeast"/>
        <w:rPr>
          <w:rFonts w:ascii="Times New Roman" w:eastAsia="Times New Roman" w:hAnsi="Times New Roman"/>
          <w:color w:val="002060"/>
          <w:sz w:val="40"/>
          <w:szCs w:val="40"/>
          <w:u w:val="single"/>
          <w:lang w:eastAsia="ru-RU"/>
        </w:rPr>
      </w:pPr>
      <w:r w:rsidRPr="00FC5E19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  <w:t>Справочник документов, которые вы не обязаны представлять жителям</w:t>
      </w:r>
      <w:r w:rsidRPr="00FC5E19">
        <w:rPr>
          <w:rFonts w:ascii="Times New Roman" w:eastAsia="Times New Roman" w:hAnsi="Times New Roman"/>
          <w:color w:val="002060"/>
          <w:sz w:val="40"/>
          <w:szCs w:val="40"/>
          <w:u w:val="single"/>
          <w:lang w:eastAsia="ru-RU"/>
        </w:rPr>
        <w:t>.</w:t>
      </w:r>
    </w:p>
    <w:p w:rsidR="00FC5E19" w:rsidRPr="00FC5E19" w:rsidRDefault="00FC5E19" w:rsidP="00FC5E19">
      <w:pPr>
        <w:spacing w:after="280" w:afterAutospacing="1" w:line="300" w:lineRule="atLeast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FC5E1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Есть ряд документов, которые вы не обязаны показывать собственникам помещений в МКД. Это, например, внутренние документы УО, а также бухгалтерские документы, которые отражают денежные отношения УО с подрядчиками.</w:t>
      </w:r>
      <w:r w:rsidRPr="00FC5E1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br/>
        <w:t>В </w:t>
      </w:r>
      <w:r w:rsidRPr="00FC5E19">
        <w:rPr>
          <w:rFonts w:ascii="Times New Roman" w:eastAsia="Times New Roman" w:hAnsi="Times New Roman"/>
          <w:b/>
          <w:i/>
          <w:iCs/>
          <w:color w:val="002060"/>
          <w:sz w:val="28"/>
          <w:szCs w:val="28"/>
          <w:lang w:eastAsia="ru-RU"/>
        </w:rPr>
        <w:t xml:space="preserve">таблице </w:t>
      </w:r>
      <w:r w:rsidRPr="00FC5E19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мы назвали 10 видов документов из категории «не обязаны показывать», обоснования для них и примеры успешной судебной практики. </w:t>
      </w:r>
    </w:p>
    <w:p w:rsidR="00FC5E19" w:rsidRPr="00FC5E19" w:rsidRDefault="00FC5E19" w:rsidP="00FC5E19">
      <w:pPr>
        <w:spacing w:before="375" w:after="280" w:afterAutospacing="1" w:line="260" w:lineRule="atLeast"/>
        <w:outlineLvl w:val="5"/>
        <w:rPr>
          <w:rFonts w:ascii="Times New Roman" w:eastAsia="Arial" w:hAnsi="Times New Roman"/>
          <w:sz w:val="28"/>
          <w:szCs w:val="28"/>
          <w:lang w:eastAsia="ru-RU"/>
        </w:rPr>
      </w:pPr>
      <w:r w:rsidRPr="00FC5E19">
        <w:rPr>
          <w:rFonts w:ascii="Times New Roman" w:eastAsia="Arial" w:hAnsi="Times New Roman"/>
          <w:sz w:val="28"/>
          <w:szCs w:val="28"/>
          <w:lang w:eastAsia="ru-RU"/>
        </w:rPr>
        <w:t>Таблица</w:t>
      </w:r>
      <w:r>
        <w:rPr>
          <w:rFonts w:ascii="Times New Roman" w:eastAsia="Arial" w:hAnsi="Times New Roman"/>
          <w:sz w:val="28"/>
          <w:szCs w:val="28"/>
          <w:lang w:eastAsia="ru-RU"/>
        </w:rPr>
        <w:t>:</w:t>
      </w:r>
      <w:r w:rsidRPr="00FC5E19">
        <w:rPr>
          <w:rFonts w:ascii="Times New Roman" w:eastAsia="Arial" w:hAnsi="Times New Roman"/>
          <w:sz w:val="28"/>
          <w:szCs w:val="28"/>
          <w:lang w:eastAsia="ru-RU"/>
        </w:rPr>
        <w:t xml:space="preserve"> Перечень документов, которые УО не обязана показывать или представлять со</w:t>
      </w:r>
      <w:r>
        <w:rPr>
          <w:rFonts w:ascii="Times New Roman" w:eastAsia="Arial" w:hAnsi="Times New Roman"/>
          <w:sz w:val="28"/>
          <w:szCs w:val="28"/>
          <w:lang w:eastAsia="ru-RU"/>
        </w:rPr>
        <w:t>бственнику по запросу.</w:t>
      </w:r>
      <w:r w:rsidRPr="00FC5E19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1"/>
        <w:gridCol w:w="3331"/>
        <w:gridCol w:w="6778"/>
      </w:tblGrid>
      <w:tr w:rsidR="00FC5E19" w:rsidRPr="00FC5E19" w:rsidTr="000B6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100"/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№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100"/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100"/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Нормативное обоснование</w:t>
            </w:r>
          </w:p>
        </w:tc>
      </w:tr>
      <w:tr w:rsidR="00FC5E19" w:rsidRPr="00FC5E19" w:rsidTr="000B6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Штатное расписание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Внутренние хозяйственные документы УО не относятся к числу представляемых на ознакомление документов.</w:t>
            </w: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</w: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>Внутренние документы УО не относятся к документации, которую оформляют во исполнение договора управления МКД, поскольку они не регулируют отношения между собственником помещения и УО.</w:t>
            </w: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</w: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>На УО не может быть возложена обязанность раскрывать информацию и представлять документацию, не предусмотренную жилищным законодательством. Также УО не обязана предоставлять информацию в более детальном виде, чем предусмотрено законом (</w:t>
            </w:r>
            <w:r w:rsidRPr="00FC5E19">
              <w:rPr>
                <w:rFonts w:ascii="Arial" w:eastAsia="Arial" w:hAnsi="Arial" w:cs="Arial"/>
                <w:color w:val="008200"/>
                <w:sz w:val="18"/>
                <w:szCs w:val="18"/>
                <w:u w:val="single"/>
                <w:lang w:eastAsia="ru-RU"/>
              </w:rPr>
              <w:t>апелляционное определение Саратовского областного суда от 17.12.2014 по делу № 33–7126/2014</w:t>
            </w: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, </w:t>
            </w:r>
            <w:r w:rsidRPr="00FC5E19">
              <w:rPr>
                <w:rFonts w:ascii="Arial" w:eastAsia="Arial" w:hAnsi="Arial" w:cs="Arial"/>
                <w:color w:val="008200"/>
                <w:sz w:val="18"/>
                <w:szCs w:val="18"/>
                <w:u w:val="single"/>
                <w:lang w:eastAsia="ru-RU"/>
              </w:rPr>
              <w:t>апелляционное определение Свердловского областного суда от 16.08.2016 по делу № 33–13984/2016</w:t>
            </w: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). </w:t>
            </w:r>
          </w:p>
        </w:tc>
      </w:tr>
      <w:tr w:rsidR="00FC5E19" w:rsidRPr="00FC5E19" w:rsidTr="000B6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Должностные инструкции сотрудников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</w:p>
        </w:tc>
      </w:tr>
      <w:tr w:rsidR="00FC5E19" w:rsidRPr="00FC5E19" w:rsidTr="000B6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Договор аренды офиса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</w:p>
        </w:tc>
      </w:tr>
      <w:tr w:rsidR="00FC5E19" w:rsidRPr="00FC5E19" w:rsidTr="000B6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Внутренние бухгалтерские документы, из которых видна зарплата сотрудников (например, ведомость по зарплате)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</w:p>
        </w:tc>
      </w:tr>
      <w:tr w:rsidR="00FC5E19" w:rsidRPr="00FC5E19" w:rsidTr="000B6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Сведения о движении денежных средств по счетам УО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</w:p>
        </w:tc>
      </w:tr>
      <w:tr w:rsidR="00FC5E19" w:rsidRPr="00FC5E19" w:rsidTr="000B6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Договор подряда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280" w:afterAutospacing="1" w:line="300" w:lineRule="atLeast"/>
              <w:rPr>
                <w:rFonts w:ascii="Times New Roman" w:eastAsia="Times New Roman" w:hAnsi="Times New Roman"/>
                <w:lang w:eastAsia="ru-RU"/>
              </w:rPr>
            </w:pPr>
            <w:r w:rsidRPr="00FC5E19">
              <w:rPr>
                <w:rFonts w:ascii="Times New Roman" w:eastAsia="Times New Roman" w:hAnsi="Times New Roman"/>
                <w:lang w:eastAsia="ru-RU"/>
              </w:rPr>
              <w:t xml:space="preserve">УО — это коммерческая организация. Цель ее деятельности — извлечение прибыли и исполнение своих обязательств перед собственниками помещений. УО самостоятельно на свой страх и риск вступает в правоотношения с подрядными организациями. </w:t>
            </w:r>
          </w:p>
          <w:p w:rsidR="00FC5E19" w:rsidRPr="00FC5E19" w:rsidRDefault="00FC5E19" w:rsidP="00FC5E19">
            <w:pPr>
              <w:spacing w:after="0" w:line="300" w:lineRule="atLeast"/>
              <w:rPr>
                <w:rFonts w:ascii="Times New Roman" w:eastAsia="Times New Roman" w:hAnsi="Times New Roman"/>
                <w:lang w:eastAsia="ru-RU"/>
              </w:rPr>
            </w:pPr>
            <w:r w:rsidRPr="00FC5E19">
              <w:rPr>
                <w:rFonts w:ascii="Times New Roman" w:eastAsia="Times New Roman" w:hAnsi="Times New Roman"/>
                <w:lang w:eastAsia="ru-RU"/>
              </w:rPr>
              <w:t>Документы (договоры, акты) между УО и подрядчиками могут содержать коммерческую тайну. Подрядчик, к примеру, имеет право выполнять одни и те же виды работ дороже/дешевле для разных заказчиков.</w:t>
            </w:r>
            <w:r w:rsidRPr="00FC5E19">
              <w:rPr>
                <w:rFonts w:ascii="Times New Roman" w:eastAsia="Times New Roman" w:hAnsi="Times New Roman"/>
                <w:lang w:eastAsia="ru-RU"/>
              </w:rPr>
              <w:br/>
            </w:r>
            <w:r w:rsidRPr="00FC5E19">
              <w:rPr>
                <w:rFonts w:ascii="Times New Roman" w:eastAsia="Times New Roman" w:hAnsi="Times New Roman"/>
                <w:lang w:eastAsia="ru-RU"/>
              </w:rPr>
              <w:br/>
              <w:t xml:space="preserve">УО отчитывается за израсходованные средства в рамках отчета по договору управления и не обязана отчитываться по договорам с подрядчиками </w:t>
            </w:r>
          </w:p>
        </w:tc>
      </w:tr>
      <w:tr w:rsidR="00FC5E19" w:rsidRPr="00FC5E19" w:rsidTr="000B6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Смета, утвержденная между УО и подрядчиком как приложение к договору подряда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</w:p>
        </w:tc>
      </w:tr>
      <w:tr w:rsidR="00FC5E19" w:rsidRPr="00FC5E19" w:rsidTr="000B6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Локальный сметный расчет на ремонт чего-либо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</w:p>
        </w:tc>
      </w:tr>
      <w:tr w:rsidR="00FC5E19" w:rsidRPr="00FC5E19" w:rsidTr="000B6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Сертификаты соответствия используемых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УО не обязана представлять сертификаты соответствия используемых материалов, но может это сделать.</w:t>
            </w: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</w: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 xml:space="preserve">Такие сертификаты не содержат коммерческой информации. Раскрытие подобной информации работает на имидж УО и показывает открытость нанятой собственниками организации. </w:t>
            </w:r>
          </w:p>
        </w:tc>
      </w:tr>
      <w:tr w:rsidR="00FC5E19" w:rsidRPr="00FC5E19" w:rsidTr="000B6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Бюллетени голосования собственников (решения каждого из собственников по вопросам, поставленным на голосование на общем собрании)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E19" w:rsidRPr="00FC5E19" w:rsidRDefault="00FC5E19" w:rsidP="00FC5E19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>УО может отказать собственнику в доступе к документации, которая содержит персональные данные. Это копии бюллетеней других собственников, договоры с ними.</w:t>
            </w: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</w: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>Собственники могут потребовать только копии собственных бюллетеней (</w:t>
            </w:r>
            <w:r w:rsidRPr="00FC5E19">
              <w:rPr>
                <w:rFonts w:ascii="Arial" w:eastAsia="Arial" w:hAnsi="Arial" w:cs="Arial"/>
                <w:color w:val="008200"/>
                <w:sz w:val="18"/>
                <w:szCs w:val="18"/>
                <w:u w:val="single"/>
                <w:lang w:eastAsia="ru-RU"/>
              </w:rPr>
              <w:t>апелляционное определение Нижегородского областного суда от 16.04.2019 по делу № 33–4485/2019</w:t>
            </w:r>
            <w:r w:rsidRPr="00FC5E19"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). </w:t>
            </w:r>
          </w:p>
        </w:tc>
      </w:tr>
    </w:tbl>
    <w:p w:rsidR="00312FEF" w:rsidRPr="00FC5E19" w:rsidRDefault="00FC5E19" w:rsidP="00FC5E19">
      <w:pPr>
        <w:rPr>
          <w:rFonts w:ascii="Times New Roman" w:eastAsia="Arial" w:hAnsi="Times New Roman"/>
          <w:b/>
          <w:color w:val="002060"/>
          <w:sz w:val="36"/>
          <w:szCs w:val="36"/>
          <w:u w:val="single"/>
          <w:lang w:eastAsia="ru-RU"/>
        </w:rPr>
      </w:pPr>
      <w:r w:rsidRPr="00FC5E19">
        <w:rPr>
          <w:rFonts w:ascii="Times New Roman" w:eastAsia="Times New Roman" w:hAnsi="Times New Roman"/>
          <w:b/>
          <w:color w:val="002060"/>
          <w:u w:val="single"/>
          <w:lang w:eastAsia="ru-RU"/>
        </w:rPr>
        <w:t>----------------------------------------------------------------------------------------------------------------------------------------------</w:t>
      </w:r>
    </w:p>
    <w:p w:rsidR="00357E89" w:rsidRPr="00357E89" w:rsidRDefault="00357E89" w:rsidP="00357E89">
      <w:pPr>
        <w:pStyle w:val="a3"/>
        <w:numPr>
          <w:ilvl w:val="0"/>
          <w:numId w:val="5"/>
        </w:numPr>
        <w:spacing w:after="280" w:afterAutospacing="1" w:line="300" w:lineRule="atLeast"/>
        <w:rPr>
          <w:rFonts w:ascii="Times New Roman" w:eastAsia="Times New Roman" w:hAnsi="Times New Roman"/>
          <w:color w:val="002060"/>
          <w:sz w:val="40"/>
          <w:szCs w:val="40"/>
          <w:u w:val="single"/>
          <w:lang w:eastAsia="ru-RU"/>
        </w:rPr>
      </w:pPr>
      <w:r w:rsidRPr="00357E89">
        <w:rPr>
          <w:rFonts w:ascii="Times New Roman" w:eastAsia="Times New Roman" w:hAnsi="Times New Roman"/>
          <w:b/>
          <w:bCs/>
          <w:color w:val="002060"/>
          <w:sz w:val="40"/>
          <w:szCs w:val="40"/>
          <w:u w:val="single"/>
          <w:lang w:eastAsia="ru-RU"/>
        </w:rPr>
        <w:t>Кому и сколько горячей, холодной воды разрешают лить чиновники</w:t>
      </w:r>
    </w:p>
    <w:p w:rsidR="00357E89" w:rsidRPr="00357E89" w:rsidRDefault="00357E89" w:rsidP="00357E8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57E89">
        <w:rPr>
          <w:rFonts w:ascii="Times New Roman" w:eastAsia="Times New Roman" w:hAnsi="Times New Roman"/>
          <w:sz w:val="28"/>
          <w:szCs w:val="28"/>
          <w:lang w:eastAsia="ru-RU"/>
        </w:rPr>
        <w:t xml:space="preserve">10 или 3 с человека — это про нормативы потребления воды по стране. Когда жители жалуются на счета, каждый раз приходится объяснять, что это не вы устанавливаете нормативы потребления и утверждаете тарифы на воду. Мы собрали справочную информацию, которая поможет вам провести такую разъяснительную работу. </w:t>
      </w:r>
    </w:p>
    <w:p w:rsidR="00357E89" w:rsidRPr="00357E89" w:rsidRDefault="00357E89" w:rsidP="00357E8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57E89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 w:rsidRPr="00357E89">
        <w:rPr>
          <w:rFonts w:ascii="Times New Roman" w:eastAsia="Times New Roman" w:hAnsi="Times New Roman"/>
          <w:b/>
          <w:i/>
          <w:iCs/>
          <w:color w:val="002060"/>
          <w:sz w:val="28"/>
          <w:szCs w:val="28"/>
          <w:lang w:eastAsia="ru-RU"/>
        </w:rPr>
        <w:t>таблице</w:t>
      </w:r>
      <w:r w:rsidRPr="00357E8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357E89">
        <w:rPr>
          <w:rFonts w:ascii="Times New Roman" w:eastAsia="Times New Roman" w:hAnsi="Times New Roman"/>
          <w:sz w:val="28"/>
          <w:szCs w:val="28"/>
          <w:lang w:eastAsia="ru-RU"/>
        </w:rPr>
        <w:t xml:space="preserve">мы показали, в каких регионах власти «разрешают» лить воду. Объясните гражданам, что нормативы размером до трех кубов — небольшие относительно, например, семи кубов на человека в месяц. Именно такой норматив на централизованное ХВС действует на территории Астраханской области. Чтобы увидеть, на каком месте в списках ваш регион, включите в таблице сортировку «по возрастанию» или «по убыванию» для норматива на ГВС или на ХВС. </w:t>
      </w:r>
    </w:p>
    <w:p w:rsidR="00357E89" w:rsidRPr="00357E89" w:rsidRDefault="00357E89" w:rsidP="00357E8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89">
        <w:rPr>
          <w:rFonts w:ascii="Times New Roman" w:eastAsia="Times New Roman" w:hAnsi="Times New Roman"/>
          <w:sz w:val="28"/>
          <w:szCs w:val="28"/>
          <w:lang w:eastAsia="ru-RU"/>
        </w:rPr>
        <w:t xml:space="preserve">В беседе с жителями вы можете использовать эту информацию так: посмотрите, а в этих регионах ваш счет был бы еще больше, ведь там на одного человека 7 кубов воды, а не 3, как у нас. </w:t>
      </w:r>
    </w:p>
    <w:p w:rsidR="00357E89" w:rsidRPr="00357E89" w:rsidRDefault="00357E89" w:rsidP="00357E8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57E89">
        <w:rPr>
          <w:rFonts w:ascii="Times New Roman" w:eastAsia="Times New Roman" w:hAnsi="Times New Roman"/>
          <w:sz w:val="28"/>
          <w:szCs w:val="28"/>
          <w:lang w:eastAsia="ru-RU"/>
        </w:rPr>
        <w:t xml:space="preserve">Мы также собрали регионы, в которых установлены максимальные нормативы потребления холодной и горячей воды. На претензии жителей, которые проживают в таких регионах, предложите установить ИПУ. Так они сами будут решать, экономно им использовать коммунальные услуги или оплачивать по счетчику. </w:t>
      </w:r>
    </w:p>
    <w:p w:rsidR="00357E89" w:rsidRPr="00357E89" w:rsidRDefault="00357E89" w:rsidP="00357E8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57E8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в таблице соответствуют определенной степени благоустроенности МКД — они установлены для домов с централизованным холодным и горячим водоснабжением, водоотведением, оборудованные унитазами, раковинами, мойками, ваннами длиной 1650–1700 мм с душем. </w:t>
      </w:r>
    </w:p>
    <w:p w:rsidR="00357E89" w:rsidRPr="00357E89" w:rsidRDefault="00357E89" w:rsidP="00357E8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57E89">
        <w:rPr>
          <w:rFonts w:ascii="Times New Roman" w:eastAsia="Times New Roman" w:hAnsi="Times New Roman"/>
          <w:sz w:val="28"/>
          <w:szCs w:val="28"/>
          <w:lang w:eastAsia="ru-RU"/>
        </w:rPr>
        <w:t xml:space="preserve">В некоторых регионах нормативы установлены на города и районы — в таблице указан норматив для главного города субъекта.  </w:t>
      </w:r>
    </w:p>
    <w:p w:rsidR="00357E89" w:rsidRDefault="00357E89" w:rsidP="00357E89">
      <w:pPr>
        <w:spacing w:before="375" w:after="280" w:afterAutospacing="1" w:line="260" w:lineRule="atLeast"/>
        <w:outlineLvl w:val="5"/>
        <w:rPr>
          <w:rFonts w:ascii="Times New Roman" w:eastAsia="Arial" w:hAnsi="Times New Roman"/>
          <w:b/>
          <w:color w:val="002060"/>
          <w:sz w:val="28"/>
          <w:szCs w:val="28"/>
          <w:lang w:eastAsia="ru-RU"/>
        </w:rPr>
      </w:pPr>
      <w:r w:rsidRPr="00357E89">
        <w:rPr>
          <w:rFonts w:ascii="Times New Roman" w:eastAsia="Arial" w:hAnsi="Times New Roman"/>
          <w:b/>
          <w:color w:val="002060"/>
          <w:sz w:val="28"/>
          <w:szCs w:val="28"/>
          <w:lang w:eastAsia="ru-RU"/>
        </w:rPr>
        <w:t xml:space="preserve">Таблица Какие установлены в регионах нормативы потребления ХВС и ГВС </w:t>
      </w:r>
    </w:p>
    <w:p w:rsidR="00357E89" w:rsidRPr="00357E89" w:rsidRDefault="00357E89" w:rsidP="00357E89">
      <w:pPr>
        <w:spacing w:before="375" w:after="280" w:afterAutospacing="1" w:line="260" w:lineRule="atLeast"/>
        <w:outlineLvl w:val="5"/>
        <w:rPr>
          <w:rFonts w:ascii="Times New Roman" w:eastAsia="Arial" w:hAnsi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color w:val="002060"/>
          <w:sz w:val="28"/>
          <w:szCs w:val="28"/>
          <w:lang w:eastAsia="ru-RU"/>
        </w:rPr>
        <w:t xml:space="preserve">                                                                                ХВС         ГВС</w:t>
      </w:r>
    </w:p>
    <w:tbl>
      <w:tblPr>
        <w:tblW w:w="7760" w:type="dxa"/>
        <w:tblInd w:w="11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40"/>
        <w:gridCol w:w="2600"/>
        <w:gridCol w:w="1320"/>
        <w:gridCol w:w="1300"/>
      </w:tblGrid>
      <w:tr w:rsidR="00357E89" w:rsidRPr="00357E89" w:rsidTr="000B6295">
        <w:trPr>
          <w:trHeight w:val="51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89" w:rsidRPr="00357E89" w:rsidRDefault="00357E89" w:rsidP="000B62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Орловская область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89" w:rsidRPr="00357E89" w:rsidRDefault="00357E89" w:rsidP="000B6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централизованное ХВС и ГВС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E89" w:rsidRPr="00357E89" w:rsidRDefault="00357E89" w:rsidP="000B6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5.933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E89" w:rsidRPr="00357E89" w:rsidRDefault="00357E89" w:rsidP="000B6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3.187</w:t>
            </w:r>
          </w:p>
        </w:tc>
      </w:tr>
      <w:tr w:rsidR="00357E89" w:rsidRPr="00357E89" w:rsidTr="00357E89">
        <w:trPr>
          <w:trHeight w:val="51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централизованное ХВС и ГВС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3.19</w:t>
            </w:r>
          </w:p>
        </w:tc>
      </w:tr>
      <w:tr w:rsidR="00357E89" w:rsidRPr="00357E89" w:rsidTr="00357E89">
        <w:trPr>
          <w:trHeight w:val="51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централизованное ХВС и ГВС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4.827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3.177</w:t>
            </w:r>
          </w:p>
        </w:tc>
      </w:tr>
      <w:tr w:rsidR="00357E89" w:rsidRPr="00357E89" w:rsidTr="00357E89">
        <w:trPr>
          <w:trHeight w:val="51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централизованное ХВС и ГВС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3.23</w:t>
            </w:r>
          </w:p>
        </w:tc>
      </w:tr>
      <w:tr w:rsidR="00357E89" w:rsidRPr="00357E89" w:rsidTr="00357E89">
        <w:trPr>
          <w:trHeight w:val="51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централизованное ХВС и ГВС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</w:tr>
      <w:tr w:rsidR="00357E89" w:rsidRPr="00357E89" w:rsidTr="00357E89">
        <w:trPr>
          <w:trHeight w:val="51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централизованное ХВС и ГВС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3.16</w:t>
            </w:r>
          </w:p>
        </w:tc>
      </w:tr>
      <w:tr w:rsidR="00357E89" w:rsidRPr="00357E89" w:rsidTr="00357E89">
        <w:trPr>
          <w:trHeight w:val="51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централизованное ХВС и ГВС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E89" w:rsidRPr="00357E89" w:rsidRDefault="00357E89" w:rsidP="0035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7E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3.397</w:t>
            </w:r>
          </w:p>
        </w:tc>
      </w:tr>
    </w:tbl>
    <w:p w:rsidR="00312FEF" w:rsidRPr="00357E89" w:rsidRDefault="00357E89" w:rsidP="00357E89">
      <w:pPr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</w:pPr>
      <w:r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  <w:t>----------------------------------------------------------------------------------------------------------------</w:t>
      </w:r>
    </w:p>
    <w:p w:rsidR="00312FEF" w:rsidRDefault="002C1547" w:rsidP="002C1547">
      <w:pPr>
        <w:pStyle w:val="a3"/>
        <w:numPr>
          <w:ilvl w:val="0"/>
          <w:numId w:val="5"/>
        </w:numPr>
        <w:rPr>
          <w:rFonts w:ascii="Times New Roman" w:eastAsia="Arial" w:hAnsi="Times New Roman"/>
          <w:b/>
          <w:color w:val="002060"/>
          <w:sz w:val="40"/>
          <w:szCs w:val="40"/>
          <w:u w:val="single"/>
          <w:lang w:eastAsia="ru-RU"/>
        </w:rPr>
      </w:pPr>
      <w:r w:rsidRPr="002C1547">
        <w:rPr>
          <w:rFonts w:ascii="Times New Roman" w:eastAsia="Arial" w:hAnsi="Times New Roman"/>
          <w:b/>
          <w:color w:val="002060"/>
          <w:sz w:val="40"/>
          <w:szCs w:val="40"/>
          <w:u w:val="single"/>
          <w:lang w:eastAsia="ru-RU"/>
        </w:rPr>
        <w:t>Короткие ответы на ваши вопросы</w:t>
      </w:r>
      <w:r>
        <w:rPr>
          <w:rFonts w:ascii="Times New Roman" w:eastAsia="Arial" w:hAnsi="Times New Roman"/>
          <w:b/>
          <w:color w:val="002060"/>
          <w:sz w:val="40"/>
          <w:szCs w:val="40"/>
          <w:u w:val="single"/>
          <w:lang w:eastAsia="ru-RU"/>
        </w:rPr>
        <w:t>.</w:t>
      </w:r>
    </w:p>
    <w:p w:rsidR="002C1547" w:rsidRPr="002C1547" w:rsidRDefault="002C1547" w:rsidP="002C1547">
      <w:pPr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</w:pPr>
      <w:r w:rsidRPr="002C1547"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  <w:t>Кто платит за вывоз веток, которые лежат на контейнерной площадке?</w:t>
      </w:r>
    </w:p>
    <w:p w:rsidR="002C1547" w:rsidRPr="002C1547" w:rsidRDefault="002C1547" w:rsidP="002C1547">
      <w:pPr>
        <w:spacing w:after="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</w:t>
      </w:r>
      <w:r w:rsidRPr="002C1547">
        <w:rPr>
          <w:rFonts w:ascii="Times New Roman" w:eastAsia="Arial" w:hAnsi="Times New Roman"/>
          <w:sz w:val="28"/>
          <w:szCs w:val="28"/>
          <w:lang w:eastAsia="ru-RU"/>
        </w:rPr>
        <w:t xml:space="preserve">Мусор на контейнерной площадке убирает управляющая МКД организация. Эти работы включены в платежи собственников за содержание жилого помещения. </w:t>
      </w:r>
    </w:p>
    <w:p w:rsidR="002C1547" w:rsidRPr="002C1547" w:rsidRDefault="002C1547" w:rsidP="002C1547">
      <w:pPr>
        <w:spacing w:after="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</w:t>
      </w:r>
      <w:r w:rsidRPr="002C1547">
        <w:rPr>
          <w:rFonts w:ascii="Times New Roman" w:eastAsia="Arial" w:hAnsi="Times New Roman"/>
          <w:sz w:val="28"/>
          <w:szCs w:val="28"/>
          <w:lang w:eastAsia="ru-RU"/>
        </w:rPr>
        <w:t xml:space="preserve">Правительство четко разграничило обязанности </w:t>
      </w:r>
      <w:proofErr w:type="spellStart"/>
      <w:r w:rsidRPr="002C1547">
        <w:rPr>
          <w:rFonts w:ascii="Times New Roman" w:eastAsia="Arial" w:hAnsi="Times New Roman"/>
          <w:sz w:val="28"/>
          <w:szCs w:val="28"/>
          <w:lang w:eastAsia="ru-RU"/>
        </w:rPr>
        <w:t>регоператора</w:t>
      </w:r>
      <w:proofErr w:type="spellEnd"/>
      <w:r w:rsidRPr="002C1547">
        <w:rPr>
          <w:rFonts w:ascii="Times New Roman" w:eastAsia="Arial" w:hAnsi="Times New Roman"/>
          <w:sz w:val="28"/>
          <w:szCs w:val="28"/>
          <w:lang w:eastAsia="ru-RU"/>
        </w:rPr>
        <w:t xml:space="preserve"> по обращению с ТКО и управляющих МКД организаций постановлением от 15.12.2018 № 1572. </w:t>
      </w:r>
      <w:proofErr w:type="spellStart"/>
      <w:r w:rsidRPr="002C1547">
        <w:rPr>
          <w:rFonts w:ascii="Times New Roman" w:eastAsia="Arial" w:hAnsi="Times New Roman"/>
          <w:sz w:val="28"/>
          <w:szCs w:val="28"/>
          <w:lang w:eastAsia="ru-RU"/>
        </w:rPr>
        <w:t>Регоператор</w:t>
      </w:r>
      <w:proofErr w:type="spellEnd"/>
      <w:r w:rsidRPr="002C1547">
        <w:rPr>
          <w:rFonts w:ascii="Times New Roman" w:eastAsia="Arial" w:hAnsi="Times New Roman"/>
          <w:sz w:val="28"/>
          <w:szCs w:val="28"/>
          <w:lang w:eastAsia="ru-RU"/>
        </w:rPr>
        <w:t xml:space="preserve"> один раз в сутки организует вывоз ТКО, при этом убирает все, что рассыпалось в процессе погрузки мусора. Управленец следит за прилегающей территорией, за состоянием площадки, убирает и ремонтирует ее. </w:t>
      </w:r>
    </w:p>
    <w:p w:rsidR="002C1547" w:rsidRDefault="002C1547" w:rsidP="002C1547">
      <w:pPr>
        <w:spacing w:after="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</w:t>
      </w:r>
      <w:r w:rsidRPr="002C1547">
        <w:rPr>
          <w:rFonts w:ascii="Times New Roman" w:eastAsia="Arial" w:hAnsi="Times New Roman"/>
          <w:sz w:val="28"/>
          <w:szCs w:val="28"/>
          <w:lang w:eastAsia="ru-RU"/>
        </w:rPr>
        <w:t xml:space="preserve">Если растительный мусор расположен вне контейнера на территории контейнерной площадки, за его уборку </w:t>
      </w:r>
      <w:r>
        <w:rPr>
          <w:rFonts w:ascii="Times New Roman" w:eastAsia="Arial" w:hAnsi="Times New Roman"/>
          <w:sz w:val="28"/>
          <w:szCs w:val="28"/>
          <w:lang w:eastAsia="ru-RU"/>
        </w:rPr>
        <w:t>и утилизацию отвечает УО</w:t>
      </w:r>
      <w:r w:rsidRPr="002C1547">
        <w:rPr>
          <w:rFonts w:ascii="Times New Roman" w:eastAsia="Arial" w:hAnsi="Times New Roman"/>
          <w:sz w:val="28"/>
          <w:szCs w:val="28"/>
          <w:lang w:eastAsia="ru-RU"/>
        </w:rPr>
        <w:t>. Независимо от того, кто признан производителем таких отходов.</w:t>
      </w:r>
    </w:p>
    <w:p w:rsidR="002C1547" w:rsidRPr="002C1547" w:rsidRDefault="002C1547" w:rsidP="002C1547">
      <w:pPr>
        <w:spacing w:after="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C1547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</w:p>
    <w:p w:rsidR="002C1547" w:rsidRPr="002C1547" w:rsidRDefault="002C1547" w:rsidP="002C1547">
      <w:pPr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</w:pPr>
      <w:r w:rsidRPr="002C1547"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  <w:t>Как часто нужно проводить текущий ремонт подъездов?</w:t>
      </w:r>
    </w:p>
    <w:p w:rsidR="002C1547" w:rsidRPr="002C1547" w:rsidRDefault="002C1547" w:rsidP="002C1547">
      <w:pPr>
        <w:spacing w:after="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</w:t>
      </w:r>
      <w:r w:rsidRPr="002C1547">
        <w:rPr>
          <w:rFonts w:ascii="Times New Roman" w:eastAsia="Arial" w:hAnsi="Times New Roman"/>
          <w:sz w:val="28"/>
          <w:szCs w:val="28"/>
          <w:lang w:eastAsia="ru-RU"/>
        </w:rPr>
        <w:t xml:space="preserve">Периодичность текущего ремонта подъездов составляет 3–5 лет. Срок определяют в зависимости от группы капитальности здания, физического износа и местных условий. Это установлено пунктом 2.3.4 Правил и норм технической эксплуатации жилищного фонда, утвержденных постановлением Госстроя России от 27.09.2003 № 170. </w:t>
      </w:r>
    </w:p>
    <w:p w:rsidR="002C1547" w:rsidRDefault="002C1547" w:rsidP="002C1547">
      <w:pPr>
        <w:spacing w:after="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</w:t>
      </w:r>
      <w:r w:rsidRPr="002C1547">
        <w:rPr>
          <w:rFonts w:ascii="Times New Roman" w:eastAsia="Arial" w:hAnsi="Times New Roman"/>
          <w:sz w:val="28"/>
          <w:szCs w:val="28"/>
          <w:lang w:eastAsia="ru-RU"/>
        </w:rPr>
        <w:t xml:space="preserve">К текущему ремонту подъезда относят работы по ремонту козырька подъезда, крыльца, ступеней, полов, входных дверей, перил, почтовых ящиков, деревянных оконных рам, а также частичный ремонт кровли, окраску стен и потолков, ремонт электропроводки и мусоропроводов и т. д. </w:t>
      </w:r>
    </w:p>
    <w:p w:rsidR="002C1547" w:rsidRPr="002C1547" w:rsidRDefault="002C1547" w:rsidP="002C1547">
      <w:pPr>
        <w:spacing w:after="0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2C1547" w:rsidRPr="002C1547" w:rsidRDefault="002C1547" w:rsidP="002C1547">
      <w:pPr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</w:pPr>
      <w:r w:rsidRPr="002C1547"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  <w:t>Что делать, если ГЖН выдал предписание демонтировать бесхозяйную кладовку?</w:t>
      </w:r>
    </w:p>
    <w:p w:rsidR="002C1547" w:rsidRPr="002C1547" w:rsidRDefault="002C1547" w:rsidP="002C1547">
      <w:pPr>
        <w:spacing w:after="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lastRenderedPageBreak/>
        <w:t xml:space="preserve">       </w:t>
      </w:r>
      <w:r w:rsidRPr="002C1547">
        <w:rPr>
          <w:rFonts w:ascii="Times New Roman" w:eastAsia="Arial" w:hAnsi="Times New Roman"/>
          <w:sz w:val="28"/>
          <w:szCs w:val="28"/>
          <w:lang w:eastAsia="ru-RU"/>
        </w:rPr>
        <w:t xml:space="preserve">Уведомите о требовании </w:t>
      </w:r>
      <w:proofErr w:type="spellStart"/>
      <w:r w:rsidRPr="002C1547">
        <w:rPr>
          <w:rFonts w:ascii="Times New Roman" w:eastAsia="Arial" w:hAnsi="Times New Roman"/>
          <w:sz w:val="28"/>
          <w:szCs w:val="28"/>
          <w:lang w:eastAsia="ru-RU"/>
        </w:rPr>
        <w:t>госжилинспекции</w:t>
      </w:r>
      <w:proofErr w:type="spellEnd"/>
      <w:r w:rsidRPr="002C1547">
        <w:rPr>
          <w:rFonts w:ascii="Times New Roman" w:eastAsia="Arial" w:hAnsi="Times New Roman"/>
          <w:sz w:val="28"/>
          <w:szCs w:val="28"/>
          <w:lang w:eastAsia="ru-RU"/>
        </w:rPr>
        <w:t xml:space="preserve"> всех собственников помещений, чтобы выяснить, кто хозяин конструкции. Уведомление направьте каждому собственнику по почте либо разместите в местах общего пользования. </w:t>
      </w:r>
    </w:p>
    <w:p w:rsidR="002C1547" w:rsidRDefault="002C1547" w:rsidP="002C1547">
      <w:pPr>
        <w:spacing w:after="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C1547">
        <w:rPr>
          <w:rFonts w:ascii="Times New Roman" w:eastAsia="Arial" w:hAnsi="Times New Roman"/>
          <w:sz w:val="28"/>
          <w:szCs w:val="28"/>
          <w:lang w:eastAsia="ru-RU"/>
        </w:rPr>
        <w:t xml:space="preserve">Если собственник не объявится, начните демонтаж. Работы нужно провести в соответствии со всеми техническими и иными требованиями, чтобы не причинить вред общему имуществу и имуществу третьих лиц. </w:t>
      </w:r>
    </w:p>
    <w:p w:rsidR="002C1547" w:rsidRPr="002C1547" w:rsidRDefault="002C1547" w:rsidP="002C1547">
      <w:pPr>
        <w:spacing w:after="0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2C1547" w:rsidRPr="002C1547" w:rsidRDefault="002C1547" w:rsidP="002C1547">
      <w:pPr>
        <w:spacing w:after="0"/>
        <w:jc w:val="both"/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</w:pPr>
      <w:r w:rsidRPr="002C1547"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  <w:t>УО может оставить аварийный дом без управления?</w:t>
      </w:r>
    </w:p>
    <w:p w:rsidR="002C1547" w:rsidRPr="002C1547" w:rsidRDefault="002C1547" w:rsidP="002C1547">
      <w:pPr>
        <w:spacing w:after="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</w:t>
      </w:r>
      <w:r w:rsidRPr="002C1547">
        <w:rPr>
          <w:rFonts w:ascii="Times New Roman" w:eastAsia="Arial" w:hAnsi="Times New Roman"/>
          <w:sz w:val="28"/>
          <w:szCs w:val="28"/>
          <w:lang w:eastAsia="ru-RU"/>
        </w:rPr>
        <w:t xml:space="preserve">Нет, не может. Аварийность дома законодатель не признает в качестве основания для отказа УО от управления им. </w:t>
      </w:r>
    </w:p>
    <w:p w:rsidR="002C1547" w:rsidRPr="002C1547" w:rsidRDefault="002C1547" w:rsidP="002C1547">
      <w:pPr>
        <w:spacing w:after="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C1547">
        <w:rPr>
          <w:rFonts w:ascii="Times New Roman" w:eastAsia="Arial" w:hAnsi="Times New Roman"/>
          <w:sz w:val="28"/>
          <w:szCs w:val="28"/>
          <w:lang w:eastAsia="ru-RU"/>
        </w:rPr>
        <w:t xml:space="preserve">Если дом признали аварийным, УО обязана продолжать его обслуживать и начислять жителям плату за содержание и ремонт. Это связано с тем, что договор управления не расторгнут и не изменен. Суды подтверждают такую обязанность (апелляционные определения Пермского краевого суда от 13.08.2012 по делу № 33-6973, Верховного суда Республики Коми от 29.07.2013 по делу № 33-4012АП/2013). </w:t>
      </w:r>
    </w:p>
    <w:p w:rsidR="002C1547" w:rsidRPr="002C1547" w:rsidRDefault="002C1547" w:rsidP="002C1547">
      <w:pPr>
        <w:spacing w:after="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</w:t>
      </w:r>
      <w:r w:rsidRPr="002C1547">
        <w:rPr>
          <w:rFonts w:ascii="Times New Roman" w:eastAsia="Arial" w:hAnsi="Times New Roman"/>
          <w:sz w:val="28"/>
          <w:szCs w:val="28"/>
          <w:lang w:eastAsia="ru-RU"/>
        </w:rPr>
        <w:t>Компанию, которая «бросит» аварийный МКД, привлекут к административной ответственности в рамках статьи 7.22 КоАП. На это указал Пленум ВАС в пункте 3.2 постановления от 17.02.2011 № 11.</w:t>
      </w:r>
    </w:p>
    <w:p w:rsidR="002C1547" w:rsidRPr="002C1547" w:rsidRDefault="002C1547" w:rsidP="002C1547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</w:pPr>
      <w:r w:rsidRPr="002C1547"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  <w:t>Делать перерасчет за водоотведение, если в МКД отключали ГВС?</w:t>
      </w:r>
    </w:p>
    <w:p w:rsidR="002C1547" w:rsidRPr="002C1547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C1547" w:rsidRPr="002C1547">
        <w:rPr>
          <w:rFonts w:ascii="Times New Roman" w:eastAsia="Times New Roman" w:hAnsi="Times New Roman"/>
          <w:sz w:val="28"/>
          <w:szCs w:val="28"/>
          <w:lang w:eastAsia="ru-RU"/>
        </w:rPr>
        <w:t>Да, перерасчет нужно сделать.</w:t>
      </w:r>
    </w:p>
    <w:p w:rsidR="002C1547" w:rsidRPr="002C1547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C1547" w:rsidRPr="002C1547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Плату за водоотведение </w:t>
      </w:r>
      <w:proofErr w:type="spellStart"/>
      <w:r w:rsidR="002C1547" w:rsidRPr="002C1547">
        <w:rPr>
          <w:rFonts w:ascii="Times New Roman" w:eastAsia="Times New Roman" w:hAnsi="Times New Roman"/>
          <w:sz w:val="28"/>
          <w:szCs w:val="28"/>
          <w:lang w:eastAsia="ru-RU"/>
        </w:rPr>
        <w:t>перерассчитывают</w:t>
      </w:r>
      <w:proofErr w:type="spellEnd"/>
      <w:r w:rsidR="002C1547" w:rsidRPr="002C154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случае, если производили перерасчет платы за холодное или горячее водоснабжение (</w:t>
      </w:r>
      <w:r w:rsidR="002C1547" w:rsidRPr="00225B19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п. 87</w:t>
      </w:r>
      <w:r w:rsidR="002C1547" w:rsidRPr="002C15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предоставления коммунальных услуг, утвержденных </w:t>
      </w:r>
      <w:r w:rsidR="002C1547" w:rsidRPr="00225B19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постановлением Правительства от 06.05.2011 № 354</w:t>
      </w:r>
      <w:r w:rsidR="002C1547" w:rsidRPr="002C1547">
        <w:rPr>
          <w:rFonts w:ascii="Times New Roman" w:eastAsia="Times New Roman" w:hAnsi="Times New Roman"/>
          <w:sz w:val="28"/>
          <w:szCs w:val="28"/>
          <w:lang w:eastAsia="ru-RU"/>
        </w:rPr>
        <w:t xml:space="preserve">, далее – Правила № 354). </w:t>
      </w:r>
    </w:p>
    <w:p w:rsidR="002C1547" w:rsidRPr="002C1547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C1547" w:rsidRPr="002C1547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горячее водоснабжение предоставлялось с перерывами, превышающими установленную продолжительность, а также в случае проведения ремонтных и профилактических работ, размер платы снижают на объем </w:t>
      </w:r>
      <w:proofErr w:type="spellStart"/>
      <w:r w:rsidR="002C1547" w:rsidRPr="002C1547">
        <w:rPr>
          <w:rFonts w:ascii="Times New Roman" w:eastAsia="Times New Roman" w:hAnsi="Times New Roman"/>
          <w:sz w:val="28"/>
          <w:szCs w:val="28"/>
          <w:lang w:eastAsia="ru-RU"/>
        </w:rPr>
        <w:t>непредоставленной</w:t>
      </w:r>
      <w:proofErr w:type="spellEnd"/>
      <w:r w:rsidR="002C1547" w:rsidRPr="002C1547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</w:t>
      </w:r>
      <w:r w:rsidR="002C1547" w:rsidRPr="00225B19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п. 99</w:t>
      </w:r>
      <w:r w:rsidR="002C1547" w:rsidRPr="002C15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№ 354). Данное правило применяют, когда не установлены ОДПУ и ИПУ. </w:t>
      </w:r>
    </w:p>
    <w:p w:rsidR="002C1547" w:rsidRPr="002C1547" w:rsidRDefault="002C1547" w:rsidP="002C1547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</w:pPr>
      <w:r w:rsidRPr="002C1547"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  <w:t xml:space="preserve">Орган ГЖН вправе запрашивать информацию для </w:t>
      </w:r>
      <w:proofErr w:type="spellStart"/>
      <w:r w:rsidRPr="002C1547"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  <w:t>регоператора</w:t>
      </w:r>
      <w:proofErr w:type="spellEnd"/>
      <w:r w:rsidRPr="002C1547"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  <w:t xml:space="preserve"> ТКО?</w:t>
      </w:r>
    </w:p>
    <w:p w:rsidR="002C1547" w:rsidRPr="002C1547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C1547" w:rsidRPr="002C1547">
        <w:rPr>
          <w:rFonts w:ascii="Times New Roman" w:eastAsia="Times New Roman" w:hAnsi="Times New Roman"/>
          <w:sz w:val="28"/>
          <w:szCs w:val="28"/>
          <w:lang w:eastAsia="ru-RU"/>
        </w:rPr>
        <w:t>Да, вправе.</w:t>
      </w:r>
    </w:p>
    <w:p w:rsidR="002C1547" w:rsidRPr="002C1547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2C1547" w:rsidRPr="002C1547">
        <w:rPr>
          <w:rFonts w:ascii="Times New Roman" w:eastAsia="Times New Roman" w:hAnsi="Times New Roman"/>
          <w:sz w:val="28"/>
          <w:szCs w:val="28"/>
          <w:lang w:eastAsia="ru-RU"/>
        </w:rPr>
        <w:t>Госжилинспекция</w:t>
      </w:r>
      <w:proofErr w:type="spellEnd"/>
      <w:r w:rsidR="002C1547" w:rsidRPr="002C1547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запросить документы в рамках лицензионного контроля, если есть мотивированный запрос. Такое право инспекторам предоставил законодатель. </w:t>
      </w:r>
    </w:p>
    <w:p w:rsidR="00312FEF" w:rsidRDefault="002C1547" w:rsidP="00225B19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ГЖН проводят в отношении УО лицензионный контроль на основании </w:t>
      </w:r>
      <w:r w:rsidRPr="00225B19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Федерального закона от 04.05.2011 № 99-ФЗ</w:t>
      </w:r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Закон № 99-ФЗ). Для этого предназначены документарные, плановые и внеплановые выездные проверки (</w:t>
      </w:r>
      <w:r w:rsidRPr="00225B19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ч. 6 ст. 19 Закона № 99-ФЗ</w:t>
      </w:r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>). Во время проверок инспекторы вправе запрашивать у лицензиата сведения и получать необходимые документы</w:t>
      </w:r>
      <w:r w:rsidR="00225B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5B19" w:rsidRPr="00225B19" w:rsidRDefault="00225B19" w:rsidP="00225B19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</w:pPr>
      <w:r w:rsidRPr="00225B19"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  <w:lastRenderedPageBreak/>
        <w:t>УО обязана убирать лестничные клетки, если этой услуги нет в договоре управления?</w:t>
      </w:r>
    </w:p>
    <w:p w:rsidR="00225B19" w:rsidRPr="00225B19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>Да, обязана.</w:t>
      </w:r>
    </w:p>
    <w:p w:rsidR="00225B19" w:rsidRPr="00225B19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>Если УО не будет убирать лестничные клетки, то орган ГЖН вправе оштрафовать компанию.</w:t>
      </w:r>
    </w:p>
    <w:p w:rsidR="00225B19" w:rsidRPr="00225B19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 xml:space="preserve">Сухая и влажная уборка лестничных площадок входит в Минимальный перечень услуг и работ, необходимых для обеспечения надлежащего содержания общего имущества в многоквартирном доме (утв. </w:t>
      </w:r>
      <w:r w:rsidRPr="00225B19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постановлением Правительства от 03.04.2013 № 290</w:t>
      </w:r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 xml:space="preserve">). Работы и услуги Минимального перечня включены в любой договор управления МКД по умолчанию. </w:t>
      </w:r>
    </w:p>
    <w:p w:rsidR="00225B19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отсутствия в договоре управления МКД такого вида услуг не освободит УО от административной ответственности. Накажут ее за невыполнение требований к санитарному содержанию общего имущества. </w:t>
      </w:r>
    </w:p>
    <w:p w:rsidR="00225B19" w:rsidRPr="00225B19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B19" w:rsidRPr="00225B19" w:rsidRDefault="00225B19" w:rsidP="00225B19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</w:pPr>
      <w:r w:rsidRPr="00225B19"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  <w:t>Когда в ЕПД включат строку «Антитеррористические меры» в отношении самодельных кладовок?</w:t>
      </w:r>
    </w:p>
    <w:p w:rsidR="00225B19" w:rsidRPr="00225B19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 не предусматривает финансирование антитеррористических мер в МКД.</w:t>
      </w:r>
    </w:p>
    <w:p w:rsidR="00225B19" w:rsidRPr="00225B19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 xml:space="preserve">Минстрой подготовил проект постановления Правительства, в котором обозначил требования к антитеррористической защищенности МКД и формы паспорта безопасности. Порядок финансирования антитеррористических мероприятий и возможность выставления собственникам соответствующей платы будет зависеть от вида конкретных мероприятий. </w:t>
      </w:r>
    </w:p>
    <w:p w:rsidR="00225B19" w:rsidRPr="00225B19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>Кладовые и иные подсобные помещения в местах общего пользования и сейчас вне закона (</w:t>
      </w:r>
      <w:r w:rsidRPr="00225B19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подп. «к» п. 23 Правил противопожарного режима в Российской Федерации, утв. постановлением Правительства от 25.04.2012 № 390</w:t>
      </w:r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225B19" w:rsidRPr="00225B19" w:rsidRDefault="00225B19" w:rsidP="00225B19">
      <w:pPr>
        <w:spacing w:after="0"/>
        <w:ind w:left="360"/>
        <w:jc w:val="both"/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</w:pPr>
    </w:p>
    <w:p w:rsidR="00225B19" w:rsidRPr="00225B19" w:rsidRDefault="00225B19" w:rsidP="00225B19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</w:pPr>
      <w:r w:rsidRPr="00225B19">
        <w:rPr>
          <w:rFonts w:ascii="Times New Roman" w:eastAsia="Arial" w:hAnsi="Times New Roman"/>
          <w:b/>
          <w:color w:val="002060"/>
          <w:sz w:val="28"/>
          <w:szCs w:val="28"/>
          <w:u w:val="single"/>
          <w:lang w:eastAsia="ru-RU"/>
        </w:rPr>
        <w:t>Кто ответит за недостатки в работах по капитальному ремонту МКД?</w:t>
      </w:r>
    </w:p>
    <w:p w:rsidR="00225B19" w:rsidRPr="00225B19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>Отвечать должны региональный оператор и подрядная организация, которая выполняла работы.</w:t>
      </w:r>
    </w:p>
    <w:p w:rsidR="00225B19" w:rsidRPr="00225B19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>Регоператор</w:t>
      </w:r>
      <w:proofErr w:type="spellEnd"/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 xml:space="preserve"> капремонта – это технический заказчик работ. Он обязан следить за их качеством и соблюдением сроков выполнения (</w:t>
      </w:r>
      <w:r w:rsidRPr="00225B19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ст. 182 Жилищного кодекса</w:t>
      </w:r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 xml:space="preserve">). Гарантийные обязательства и срок устранения нарушений установлены договором на выполнение работ, который </w:t>
      </w:r>
      <w:proofErr w:type="spellStart"/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>регоператор</w:t>
      </w:r>
      <w:proofErr w:type="spellEnd"/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 с подрядной организацией (</w:t>
      </w:r>
      <w:r w:rsidRPr="00225B19">
        <w:rPr>
          <w:rFonts w:ascii="Times New Roman" w:eastAsia="Times New Roman" w:hAnsi="Times New Roman"/>
          <w:color w:val="008200"/>
          <w:sz w:val="28"/>
          <w:szCs w:val="28"/>
          <w:u w:val="single"/>
          <w:lang w:eastAsia="ru-RU"/>
        </w:rPr>
        <w:t>ст. 182 Жилищного кодекса</w:t>
      </w:r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225B19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выявленным недостаткам проведенного капитального ремонта МКД направьте обращение в адрес регионального оператора. Если </w:t>
      </w:r>
      <w:proofErr w:type="spellStart"/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>регоператор</w:t>
      </w:r>
      <w:proofErr w:type="spellEnd"/>
      <w:r w:rsidRPr="00225B1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подрядная организация будут уклоняться от исполнения гарантийных обязательств, обратитесь в суд. </w:t>
      </w:r>
    </w:p>
    <w:p w:rsidR="00225B19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B19" w:rsidRPr="00B46EC8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color w:val="C00000"/>
          <w:sz w:val="28"/>
          <w:szCs w:val="28"/>
          <w:u w:val="single"/>
          <w:lang w:eastAsia="ru-RU"/>
        </w:rPr>
      </w:pPr>
      <w:r w:rsidRPr="00B46EC8">
        <w:rPr>
          <w:rFonts w:ascii="Times New Roman" w:eastAsia="Times New Roman" w:hAnsi="Times New Roman"/>
          <w:color w:val="C00000"/>
          <w:sz w:val="28"/>
          <w:szCs w:val="28"/>
          <w:u w:val="single"/>
          <w:lang w:eastAsia="ru-RU"/>
        </w:rPr>
        <w:lastRenderedPageBreak/>
        <w:t>----------------------------------------------------------------------------------------------------------------</w:t>
      </w:r>
    </w:p>
    <w:p w:rsidR="00225B19" w:rsidRPr="00B46EC8" w:rsidRDefault="00225B19" w:rsidP="00225B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bCs/>
          <w:color w:val="C00000"/>
          <w:sz w:val="24"/>
          <w:szCs w:val="24"/>
          <w:u w:val="single"/>
        </w:rPr>
      </w:pPr>
      <w:r w:rsidRPr="00B46EC8">
        <w:rPr>
          <w:rFonts w:ascii="Times New Roman" w:eastAsiaTheme="minorEastAsia" w:hAnsi="Times New Roman"/>
          <w:b/>
          <w:bCs/>
          <w:color w:val="C00000"/>
          <w:sz w:val="24"/>
          <w:szCs w:val="24"/>
          <w:u w:val="single"/>
        </w:rPr>
        <w:t>Настоящий Информационный бюллетень подготовлен Региональным отраслевым объединением работодателей Ассоциацией организаций жилищно-коммунального хозяйства Орловской области для специалистов предприятий-членов этой некоммерческой организации</w:t>
      </w:r>
    </w:p>
    <w:p w:rsidR="00225B19" w:rsidRPr="00B46EC8" w:rsidRDefault="00225B19" w:rsidP="00225B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bCs/>
          <w:color w:val="C00000"/>
          <w:sz w:val="24"/>
          <w:szCs w:val="24"/>
          <w:u w:val="single"/>
        </w:rPr>
      </w:pPr>
      <w:r w:rsidRPr="00B46EC8">
        <w:rPr>
          <w:rFonts w:ascii="Times New Roman" w:eastAsiaTheme="minorEastAsia" w:hAnsi="Times New Roman"/>
          <w:b/>
          <w:bCs/>
          <w:color w:val="C00000"/>
          <w:sz w:val="24"/>
          <w:szCs w:val="24"/>
          <w:u w:val="single"/>
        </w:rPr>
        <w:t>с использованием публикаций электронных изданий ООО «МЦФР-пресс»</w:t>
      </w:r>
    </w:p>
    <w:p w:rsidR="00225B19" w:rsidRPr="00B46EC8" w:rsidRDefault="00225B19" w:rsidP="00225B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bCs/>
          <w:color w:val="C00000"/>
          <w:sz w:val="24"/>
          <w:szCs w:val="24"/>
          <w:u w:val="single"/>
        </w:rPr>
      </w:pPr>
      <w:r w:rsidRPr="00B46EC8">
        <w:rPr>
          <w:rFonts w:ascii="Times New Roman" w:eastAsiaTheme="minorEastAsia" w:hAnsi="Times New Roman"/>
          <w:b/>
          <w:bCs/>
          <w:color w:val="C00000"/>
          <w:sz w:val="24"/>
          <w:szCs w:val="24"/>
          <w:u w:val="single"/>
        </w:rPr>
        <w:t>и информационных порталов Управление ЖКХ и Рос-Квартал.</w:t>
      </w:r>
    </w:p>
    <w:p w:rsidR="00225B19" w:rsidRPr="00B46EC8" w:rsidRDefault="00225B19" w:rsidP="00225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color w:val="C00000"/>
          <w:sz w:val="24"/>
          <w:szCs w:val="24"/>
          <w:u w:val="single"/>
        </w:rPr>
      </w:pPr>
    </w:p>
    <w:p w:rsidR="00225B19" w:rsidRPr="00B46EC8" w:rsidRDefault="00225B19" w:rsidP="00225B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color w:val="C00000"/>
          <w:sz w:val="24"/>
          <w:szCs w:val="24"/>
        </w:rPr>
      </w:pPr>
      <w:r w:rsidRPr="00B46EC8">
        <w:rPr>
          <w:rFonts w:ascii="Times New Roman" w:eastAsiaTheme="minorEastAsia" w:hAnsi="Times New Roman"/>
          <w:b/>
          <w:color w:val="C00000"/>
          <w:sz w:val="24"/>
          <w:szCs w:val="24"/>
        </w:rPr>
        <w:t>г. Орёл</w:t>
      </w:r>
    </w:p>
    <w:p w:rsidR="00225B19" w:rsidRPr="00B46EC8" w:rsidRDefault="00225B19" w:rsidP="00225B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color w:val="C00000"/>
          <w:sz w:val="24"/>
          <w:szCs w:val="24"/>
        </w:rPr>
      </w:pPr>
      <w:r w:rsidRPr="00B46EC8">
        <w:rPr>
          <w:rFonts w:ascii="Times New Roman" w:eastAsiaTheme="minorEastAsia" w:hAnsi="Times New Roman"/>
          <w:b/>
          <w:color w:val="C00000"/>
          <w:sz w:val="24"/>
          <w:szCs w:val="24"/>
        </w:rPr>
        <w:t>2019 г.</w:t>
      </w:r>
    </w:p>
    <w:p w:rsidR="00225B19" w:rsidRPr="007630FD" w:rsidRDefault="00225B19" w:rsidP="00225B19">
      <w:pPr>
        <w:spacing w:after="0" w:line="300" w:lineRule="atLeast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B19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25B19" w:rsidRPr="00225B19" w:rsidRDefault="00225B19" w:rsidP="00225B19">
      <w:pPr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B19" w:rsidRPr="00225B19" w:rsidRDefault="00225B19" w:rsidP="00225B19">
      <w:pPr>
        <w:spacing w:after="280" w:afterAutospacing="1" w:line="300" w:lineRule="atLeast"/>
        <w:rPr>
          <w:rFonts w:ascii="Times New Roman" w:eastAsia="Times New Roman" w:hAnsi="Times New Roman"/>
          <w:lang w:eastAsia="ru-RU"/>
        </w:rPr>
      </w:pPr>
    </w:p>
    <w:p w:rsidR="00312FEF" w:rsidRDefault="00312FEF" w:rsidP="00312FEF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</w:p>
    <w:p w:rsidR="00312FEF" w:rsidRDefault="00312FEF" w:rsidP="00312FEF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</w:p>
    <w:p w:rsidR="00312FEF" w:rsidRDefault="00312FEF" w:rsidP="00312FEF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</w:p>
    <w:p w:rsidR="00312FEF" w:rsidRDefault="00312FEF" w:rsidP="00312FEF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</w:p>
    <w:p w:rsidR="00312FEF" w:rsidRDefault="00312FEF" w:rsidP="00312FEF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</w:p>
    <w:p w:rsidR="00312FEF" w:rsidRDefault="00312FEF" w:rsidP="00312FEF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</w:p>
    <w:p w:rsidR="00312FEF" w:rsidRDefault="00312FEF" w:rsidP="00312FEF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</w:p>
    <w:p w:rsidR="00312FEF" w:rsidRDefault="00312FEF" w:rsidP="00312FEF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</w:p>
    <w:p w:rsidR="00312FEF" w:rsidRDefault="00312FEF" w:rsidP="00312FEF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</w:p>
    <w:p w:rsidR="00312FEF" w:rsidRDefault="00312FEF" w:rsidP="00312FEF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</w:p>
    <w:p w:rsidR="00312FEF" w:rsidRDefault="00312FEF" w:rsidP="00312FEF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</w:p>
    <w:p w:rsidR="00312FEF" w:rsidRDefault="00312FEF" w:rsidP="00312FEF">
      <w:pPr>
        <w:ind w:left="360"/>
        <w:rPr>
          <w:rFonts w:ascii="Times New Roman" w:eastAsia="Arial" w:hAnsi="Times New Roman"/>
          <w:b/>
          <w:color w:val="002060"/>
          <w:sz w:val="36"/>
          <w:szCs w:val="36"/>
          <w:lang w:eastAsia="ru-RU"/>
        </w:rPr>
      </w:pPr>
    </w:p>
    <w:p w:rsidR="00312FEF" w:rsidRPr="001B1485" w:rsidRDefault="00312FEF" w:rsidP="001B1485">
      <w:pPr>
        <w:spacing w:after="0"/>
        <w:jc w:val="both"/>
        <w:rPr>
          <w:b/>
          <w:color w:val="002060"/>
          <w:sz w:val="24"/>
          <w:szCs w:val="24"/>
          <w:u w:val="single"/>
        </w:rPr>
      </w:pPr>
    </w:p>
    <w:sectPr w:rsidR="00312FEF" w:rsidRPr="001B1485" w:rsidSect="00DF20E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84A" w:rsidRDefault="00CA584A" w:rsidP="00225B19">
      <w:pPr>
        <w:spacing w:after="0" w:line="240" w:lineRule="auto"/>
      </w:pPr>
      <w:r>
        <w:separator/>
      </w:r>
    </w:p>
  </w:endnote>
  <w:endnote w:type="continuationSeparator" w:id="0">
    <w:p w:rsidR="00CA584A" w:rsidRDefault="00CA584A" w:rsidP="0022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030332"/>
      <w:docPartObj>
        <w:docPartGallery w:val="Page Numbers (Bottom of Page)"/>
        <w:docPartUnique/>
      </w:docPartObj>
    </w:sdtPr>
    <w:sdtContent>
      <w:p w:rsidR="00225B19" w:rsidRDefault="00225B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225B19" w:rsidRDefault="00225B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84A" w:rsidRDefault="00CA584A" w:rsidP="00225B19">
      <w:pPr>
        <w:spacing w:after="0" w:line="240" w:lineRule="auto"/>
      </w:pPr>
      <w:r>
        <w:separator/>
      </w:r>
    </w:p>
  </w:footnote>
  <w:footnote w:type="continuationSeparator" w:id="0">
    <w:p w:rsidR="00CA584A" w:rsidRDefault="00CA584A" w:rsidP="00225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9397C2B"/>
    <w:multiLevelType w:val="hybridMultilevel"/>
    <w:tmpl w:val="7180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2AC2"/>
    <w:multiLevelType w:val="hybridMultilevel"/>
    <w:tmpl w:val="2B7EF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98B"/>
    <w:multiLevelType w:val="hybridMultilevel"/>
    <w:tmpl w:val="4B1E3D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A2E7E"/>
    <w:multiLevelType w:val="hybridMultilevel"/>
    <w:tmpl w:val="981C15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86C01"/>
    <w:multiLevelType w:val="hybridMultilevel"/>
    <w:tmpl w:val="662867C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B14A4F"/>
    <w:multiLevelType w:val="hybridMultilevel"/>
    <w:tmpl w:val="D9DEA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1655"/>
    <w:multiLevelType w:val="hybridMultilevel"/>
    <w:tmpl w:val="F4FE5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B123C"/>
    <w:multiLevelType w:val="hybridMultilevel"/>
    <w:tmpl w:val="9D32F83C"/>
    <w:lvl w:ilvl="0" w:tplc="F88223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E606AD"/>
    <w:multiLevelType w:val="hybridMultilevel"/>
    <w:tmpl w:val="046844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C67DF7"/>
    <w:multiLevelType w:val="hybridMultilevel"/>
    <w:tmpl w:val="A6C20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D6D83"/>
    <w:multiLevelType w:val="hybridMultilevel"/>
    <w:tmpl w:val="07BE55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7830E9"/>
    <w:multiLevelType w:val="hybridMultilevel"/>
    <w:tmpl w:val="0AD87A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2475C"/>
    <w:multiLevelType w:val="hybridMultilevel"/>
    <w:tmpl w:val="7D384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5730A"/>
    <w:multiLevelType w:val="hybridMultilevel"/>
    <w:tmpl w:val="3CE8255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D24322"/>
    <w:multiLevelType w:val="hybridMultilevel"/>
    <w:tmpl w:val="7AD84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C7162"/>
    <w:multiLevelType w:val="hybridMultilevel"/>
    <w:tmpl w:val="30DA68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C3390F"/>
    <w:multiLevelType w:val="hybridMultilevel"/>
    <w:tmpl w:val="7FD804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1518A"/>
    <w:multiLevelType w:val="hybridMultilevel"/>
    <w:tmpl w:val="AAA4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54DC1"/>
    <w:multiLevelType w:val="hybridMultilevel"/>
    <w:tmpl w:val="723626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7F1AD8"/>
    <w:multiLevelType w:val="hybridMultilevel"/>
    <w:tmpl w:val="C6D213AA"/>
    <w:lvl w:ilvl="0" w:tplc="FE161AD6">
      <w:start w:val="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20DE8"/>
    <w:multiLevelType w:val="hybridMultilevel"/>
    <w:tmpl w:val="4A30AAE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"/>
  </w:num>
  <w:num w:numId="5">
    <w:abstractNumId w:val="8"/>
  </w:num>
  <w:num w:numId="6">
    <w:abstractNumId w:val="19"/>
  </w:num>
  <w:num w:numId="7">
    <w:abstractNumId w:val="5"/>
  </w:num>
  <w:num w:numId="8">
    <w:abstractNumId w:val="11"/>
  </w:num>
  <w:num w:numId="9">
    <w:abstractNumId w:val="6"/>
  </w:num>
  <w:num w:numId="10">
    <w:abstractNumId w:val="16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17"/>
  </w:num>
  <w:num w:numId="16">
    <w:abstractNumId w:val="15"/>
  </w:num>
  <w:num w:numId="17">
    <w:abstractNumId w:val="18"/>
  </w:num>
  <w:num w:numId="18">
    <w:abstractNumId w:val="21"/>
  </w:num>
  <w:num w:numId="19">
    <w:abstractNumId w:val="2"/>
  </w:num>
  <w:num w:numId="20">
    <w:abstractNumId w:val="7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45"/>
    <w:rsid w:val="00196775"/>
    <w:rsid w:val="001B1485"/>
    <w:rsid w:val="00225B19"/>
    <w:rsid w:val="002C1547"/>
    <w:rsid w:val="00312FEF"/>
    <w:rsid w:val="00357E89"/>
    <w:rsid w:val="0040569F"/>
    <w:rsid w:val="004E4EAF"/>
    <w:rsid w:val="00637258"/>
    <w:rsid w:val="006532E0"/>
    <w:rsid w:val="00866CF2"/>
    <w:rsid w:val="009B00DB"/>
    <w:rsid w:val="00A6061A"/>
    <w:rsid w:val="00AE2345"/>
    <w:rsid w:val="00CA584A"/>
    <w:rsid w:val="00CD1895"/>
    <w:rsid w:val="00D86B9A"/>
    <w:rsid w:val="00DF20E4"/>
    <w:rsid w:val="00E52300"/>
    <w:rsid w:val="00FC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E3FA1-A43E-441A-A6B0-F003AA72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E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E4"/>
    <w:pPr>
      <w:ind w:left="720"/>
      <w:contextualSpacing/>
    </w:pPr>
  </w:style>
  <w:style w:type="table" w:styleId="a4">
    <w:name w:val="Table Grid"/>
    <w:basedOn w:val="a1"/>
    <w:uiPriority w:val="59"/>
    <w:rsid w:val="00CD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B1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2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B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24</Pages>
  <Words>8514</Words>
  <Characters>48530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Игорь Михайлов</cp:lastModifiedBy>
  <cp:revision>6</cp:revision>
  <dcterms:created xsi:type="dcterms:W3CDTF">2019-10-01T07:56:00Z</dcterms:created>
  <dcterms:modified xsi:type="dcterms:W3CDTF">2019-10-02T14:49:00Z</dcterms:modified>
</cp:coreProperties>
</file>